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83171" w14:textId="4AB7D67D" w:rsidR="00575794" w:rsidRPr="005E7111" w:rsidRDefault="005A2F48" w:rsidP="005E7111">
      <w:pPr>
        <w:spacing w:line="240" w:lineRule="auto"/>
        <w:jc w:val="both"/>
        <w:rPr>
          <w:rFonts w:ascii="Segoe UI" w:eastAsia="Calibri" w:hAnsi="Segoe UI" w:cs="Segoe UI"/>
        </w:rPr>
      </w:pPr>
      <w:r w:rsidRPr="005E7111">
        <w:rPr>
          <w:rFonts w:ascii="Segoe UI" w:eastAsia="Calibri" w:hAnsi="Segoe UI" w:cs="Segoe UI"/>
          <w:noProof/>
        </w:rPr>
        <w:drawing>
          <wp:anchor distT="0" distB="0" distL="114300" distR="114300" simplePos="0" relativeHeight="251666432" behindDoc="0" locked="0" layoutInCell="1" allowOverlap="1" wp14:anchorId="09AC5FB1" wp14:editId="01DB0F99">
            <wp:simplePos x="0" y="0"/>
            <wp:positionH relativeFrom="margin">
              <wp:posOffset>-152400</wp:posOffset>
            </wp:positionH>
            <wp:positionV relativeFrom="paragraph">
              <wp:posOffset>-400050</wp:posOffset>
            </wp:positionV>
            <wp:extent cx="1544955" cy="1114425"/>
            <wp:effectExtent l="0" t="0" r="0" b="9525"/>
            <wp:wrapNone/>
            <wp:docPr id="862136734" name="Picture 23" descr="A blue ova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oval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95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Segoe UI" w:eastAsia="Calibri" w:hAnsi="Segoe UI" w:cs="Segoe UI"/>
        </w:rPr>
        <w:id w:val="471730007"/>
        <w:docPartObj>
          <w:docPartGallery w:val="Cover Pages"/>
          <w:docPartUnique/>
        </w:docPartObj>
      </w:sdtPr>
      <w:sdtEndPr>
        <w:rPr>
          <w:sz w:val="24"/>
          <w:szCs w:val="24"/>
        </w:rPr>
      </w:sdtEndPr>
      <w:sdtContent>
        <w:p w14:paraId="451D8E06" w14:textId="77777777" w:rsidR="00575794" w:rsidRPr="005E7111" w:rsidRDefault="00575794" w:rsidP="005E7111">
          <w:pPr>
            <w:spacing w:line="240" w:lineRule="auto"/>
            <w:jc w:val="both"/>
            <w:rPr>
              <w:rFonts w:ascii="Segoe UI" w:eastAsia="Calibri" w:hAnsi="Segoe UI" w:cs="Segoe UI"/>
            </w:rPr>
          </w:pPr>
          <w:r w:rsidRPr="005E7111">
            <w:rPr>
              <w:rFonts w:ascii="Segoe UI" w:eastAsia="Calibri" w:hAnsi="Segoe UI" w:cs="Segoe UI"/>
              <w:noProof/>
            </w:rPr>
            <mc:AlternateContent>
              <mc:Choice Requires="wps">
                <w:drawing>
                  <wp:anchor distT="0" distB="0" distL="114300" distR="114300" simplePos="0" relativeHeight="251660288" behindDoc="0" locked="0" layoutInCell="1" allowOverlap="1" wp14:anchorId="1E1AF8B0" wp14:editId="523AFD15">
                    <wp:simplePos x="0" y="0"/>
                    <wp:positionH relativeFrom="page">
                      <wp:posOffset>6553199</wp:posOffset>
                    </wp:positionH>
                    <wp:positionV relativeFrom="page">
                      <wp:align>top</wp:align>
                    </wp:positionV>
                    <wp:extent cx="981075" cy="10507980"/>
                    <wp:effectExtent l="0" t="0" r="28575" b="2667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0507980"/>
                            </a:xfrm>
                            <a:prstGeom prst="rect">
                              <a:avLst/>
                            </a:prstGeom>
                            <a:solidFill>
                              <a:srgbClr val="00B0F0"/>
                            </a:solidFill>
                            <a:ln w="12700" cap="flat" cmpd="sng" algn="ctr">
                              <a:solidFill>
                                <a:srgbClr val="00B0F0"/>
                              </a:solidFill>
                              <a:prstDash val="solid"/>
                              <a:miter lim="800000"/>
                            </a:ln>
                            <a:effectLst/>
                          </wps:spPr>
                          <wps:txbx>
                            <w:txbxContent>
                              <w:p w14:paraId="5F24993F" w14:textId="77777777" w:rsidR="00575794" w:rsidRPr="005E7111" w:rsidRDefault="00575794" w:rsidP="00575794">
                                <w:pPr>
                                  <w:pStyle w:val="Subtitle1"/>
                                  <w:jc w:val="center"/>
                                  <w:rPr>
                                    <w:color w:val="4472C4"/>
                                  </w:rPr>
                                </w:pPr>
                                <w:bookmarkStart w:id="0" w:name="_Hlk162261908"/>
                              </w:p>
                              <w:bookmarkEnd w:id="0"/>
                              <w:p w14:paraId="1A17E3D9" w14:textId="77777777" w:rsidR="00575794" w:rsidRPr="005E7111" w:rsidRDefault="00575794" w:rsidP="00575794">
                                <w:pPr>
                                  <w:pStyle w:val="Subtitle1"/>
                                  <w:jc w:val="center"/>
                                  <w:rPr>
                                    <w:rFonts w:cs="Times New Roman"/>
                                    <w:color w:val="FFFFFF"/>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AF8B0" id="Rectangle 472" o:spid="_x0000_s1026" style="position:absolute;left:0;text-align:left;margin-left:516pt;margin-top:0;width:77.25pt;height:827.4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" fillcolor="#00b0f0" strokecolor="#00b0f0" strokeweight="1pt">
                    <v:path arrowok="t"/>
                    <v:textbox inset="14.4pt,,14.4pt">
                      <w:txbxContent>
                        <w:p w14:paraId="5F24993F" w14:textId="77777777" w:rsidR="00575794" w:rsidRPr="005E7111" w:rsidRDefault="00575794" w:rsidP="00575794">
                          <w:pPr>
                            <w:pStyle w:val="Subtitle1"/>
                            <w:jc w:val="center"/>
                            <w:rPr>
                              <w:color w:val="4472C4"/>
                            </w:rPr>
                          </w:pPr>
                          <w:bookmarkStart w:id="1" w:name="_Hlk162261908"/>
                        </w:p>
                        <w:bookmarkEnd w:id="1"/>
                        <w:p w14:paraId="1A17E3D9" w14:textId="77777777" w:rsidR="00575794" w:rsidRPr="005E7111" w:rsidRDefault="00575794" w:rsidP="00575794">
                          <w:pPr>
                            <w:pStyle w:val="Subtitle1"/>
                            <w:jc w:val="center"/>
                            <w:rPr>
                              <w:rFonts w:cs="Times New Roman"/>
                              <w:color w:val="FFFFFF"/>
                            </w:rPr>
                          </w:pPr>
                        </w:p>
                      </w:txbxContent>
                    </v:textbox>
                    <w10:wrap anchorx="page" anchory="page"/>
                  </v:rect>
                </w:pict>
              </mc:Fallback>
            </mc:AlternateContent>
          </w:r>
        </w:p>
        <w:p w14:paraId="19DE4B15" w14:textId="3AFF4078" w:rsidR="00575794" w:rsidRPr="005E7111" w:rsidRDefault="007928F9" w:rsidP="005E7111">
          <w:pPr>
            <w:spacing w:line="240" w:lineRule="auto"/>
            <w:jc w:val="both"/>
            <w:rPr>
              <w:rFonts w:ascii="Segoe UI" w:eastAsia="Calibri" w:hAnsi="Segoe UI" w:cs="Segoe UI"/>
            </w:rPr>
          </w:pPr>
          <w:r w:rsidRPr="005E7111">
            <w:rPr>
              <w:rFonts w:ascii="Segoe UI" w:eastAsia="Calibri" w:hAnsi="Segoe UI" w:cs="Segoe UI"/>
              <w:noProof/>
            </w:rPr>
            <mc:AlternateContent>
              <mc:Choice Requires="wps">
                <w:drawing>
                  <wp:anchor distT="0" distB="0" distL="114300" distR="114300" simplePos="0" relativeHeight="251659264" behindDoc="0" locked="0" layoutInCell="1" allowOverlap="1" wp14:anchorId="4EFC653F" wp14:editId="7AC68A1E">
                    <wp:simplePos x="0" y="0"/>
                    <wp:positionH relativeFrom="page">
                      <wp:posOffset>-76200</wp:posOffset>
                    </wp:positionH>
                    <wp:positionV relativeFrom="page">
                      <wp:posOffset>1790700</wp:posOffset>
                    </wp:positionV>
                    <wp:extent cx="6343650" cy="5143500"/>
                    <wp:effectExtent l="0" t="0" r="19050" b="1905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5143500"/>
                            </a:xfrm>
                            <a:prstGeom prst="rect">
                              <a:avLst/>
                            </a:prstGeom>
                            <a:solidFill>
                              <a:srgbClr val="002060"/>
                            </a:solidFill>
                            <a:ln>
                              <a:solidFill>
                                <a:sysClr val="window" lastClr="FFFFFF">
                                  <a:lumMod val="85000"/>
                                </a:sysClr>
                              </a:solidFill>
                            </a:ln>
                          </wps:spPr>
                          <wps:txbx>
                            <w:txbxContent>
                              <w:p w14:paraId="030649E9" w14:textId="77777777" w:rsidR="00575794" w:rsidRPr="005E7111" w:rsidRDefault="00575794" w:rsidP="00575794">
                                <w:pPr>
                                  <w:spacing w:before="240"/>
                                  <w:ind w:left="1008"/>
                                  <w:rPr>
                                    <w:color w:val="FFFFFF"/>
                                  </w:rPr>
                                </w:pPr>
                                <w:r w:rsidRPr="005E7111">
                                  <w:rPr>
                                    <w:rFonts w:cs="Arial"/>
                                    <w:b/>
                                    <w:bCs/>
                                    <w:noProof/>
                                    <w:color w:val="FFFFFF"/>
                                    <w:szCs w:val="28"/>
                                  </w:rPr>
                                  <w:drawing>
                                    <wp:inline distT="0" distB="0" distL="0" distR="0" wp14:anchorId="75B633C2" wp14:editId="69EC8C1D">
                                      <wp:extent cx="1169967" cy="91464"/>
                                      <wp:effectExtent l="0" t="0" r="0" b="3810"/>
                                      <wp:docPr id="457727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a:off x="0" y="0"/>
                                                <a:ext cx="1929985" cy="150880"/>
                                              </a:xfrm>
                                              <a:prstGeom prst="rect">
                                                <a:avLst/>
                                              </a:prstGeom>
                                              <a:noFill/>
                                              <a:ln>
                                                <a:noFill/>
                                              </a:ln>
                                            </pic:spPr>
                                          </pic:pic>
                                        </a:graphicData>
                                      </a:graphic>
                                    </wp:inline>
                                  </w:drawing>
                                </w:r>
                              </w:p>
                              <w:p w14:paraId="234E1470" w14:textId="77777777" w:rsidR="00575794" w:rsidRPr="005E7111" w:rsidRDefault="00575794" w:rsidP="00575794">
                                <w:pPr>
                                  <w:spacing w:before="240"/>
                                  <w:rPr>
                                    <w:rFonts w:cs="Arial"/>
                                    <w:b/>
                                    <w:bCs/>
                                    <w:color w:val="FFFFFF"/>
                                    <w:szCs w:val="28"/>
                                  </w:rPr>
                                </w:pPr>
                              </w:p>
                              <w:p w14:paraId="0572C74A" w14:textId="77777777" w:rsidR="00575794" w:rsidRPr="005E7111" w:rsidRDefault="00575794" w:rsidP="00575794">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FC653F" id="Rectangle 471" o:spid="_x0000_s1027" style="position:absolute;left:0;text-align:left;margin-left:-6pt;margin-top:141pt;width:499.5pt;height: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" fillcolor="#002060" strokecolor="#d9d9d9">
                    <v:path arrowok="t"/>
                    <v:textbox inset="21.6pt,1in,21.6pt">
                      <w:txbxContent>
                        <w:p w14:paraId="030649E9" w14:textId="77777777" w:rsidR="00575794" w:rsidRPr="005E7111" w:rsidRDefault="00575794" w:rsidP="00575794">
                          <w:pPr>
                            <w:spacing w:before="240"/>
                            <w:ind w:left="1008"/>
                            <w:rPr>
                              <w:color w:val="FFFFFF"/>
                            </w:rPr>
                          </w:pPr>
                          <w:r w:rsidRPr="005E7111">
                            <w:rPr>
                              <w:rFonts w:cs="Arial"/>
                              <w:b/>
                              <w:bCs/>
                              <w:noProof/>
                              <w:color w:val="FFFFFF"/>
                              <w:szCs w:val="28"/>
                            </w:rPr>
                            <w:drawing>
                              <wp:inline distT="0" distB="0" distL="0" distR="0" wp14:anchorId="75B633C2" wp14:editId="69EC8C1D">
                                <wp:extent cx="1169967" cy="91464"/>
                                <wp:effectExtent l="0" t="0" r="0" b="3810"/>
                                <wp:docPr id="457727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a:off x="0" y="0"/>
                                          <a:ext cx="1929985" cy="150880"/>
                                        </a:xfrm>
                                        <a:prstGeom prst="rect">
                                          <a:avLst/>
                                        </a:prstGeom>
                                        <a:noFill/>
                                        <a:ln>
                                          <a:noFill/>
                                        </a:ln>
                                      </pic:spPr>
                                    </pic:pic>
                                  </a:graphicData>
                                </a:graphic>
                              </wp:inline>
                            </w:drawing>
                          </w:r>
                        </w:p>
                        <w:p w14:paraId="234E1470" w14:textId="77777777" w:rsidR="00575794" w:rsidRPr="005E7111" w:rsidRDefault="00575794" w:rsidP="00575794">
                          <w:pPr>
                            <w:spacing w:before="240"/>
                            <w:rPr>
                              <w:rFonts w:cs="Arial"/>
                              <w:b/>
                              <w:bCs/>
                              <w:color w:val="FFFFFF"/>
                              <w:szCs w:val="28"/>
                            </w:rPr>
                          </w:pPr>
                        </w:p>
                        <w:p w14:paraId="0572C74A" w14:textId="77777777" w:rsidR="00575794" w:rsidRPr="005E7111" w:rsidRDefault="00575794" w:rsidP="00575794">
                          <w:pPr>
                            <w:spacing w:before="240"/>
                            <w:ind w:left="1008"/>
                            <w:jc w:val="right"/>
                            <w:rPr>
                              <w:color w:val="FFFFFF"/>
                            </w:rPr>
                          </w:pPr>
                        </w:p>
                      </w:txbxContent>
                    </v:textbox>
                    <w10:wrap anchorx="page" anchory="page"/>
                  </v:rect>
                </w:pict>
              </mc:Fallback>
            </mc:AlternateContent>
          </w:r>
        </w:p>
        <w:p w14:paraId="7FF3225E" w14:textId="4D2C63D8" w:rsidR="00575794" w:rsidRPr="005E7111" w:rsidRDefault="008320F0" w:rsidP="005E7111">
          <w:pPr>
            <w:spacing w:line="240" w:lineRule="auto"/>
            <w:jc w:val="both"/>
            <w:rPr>
              <w:rFonts w:ascii="Segoe UI" w:eastAsia="Calibri" w:hAnsi="Segoe UI" w:cs="Segoe UI"/>
              <w:sz w:val="24"/>
              <w:szCs w:val="24"/>
            </w:rPr>
          </w:pPr>
          <w:r w:rsidRPr="005E7111">
            <w:rPr>
              <w:rFonts w:ascii="Segoe UI" w:eastAsia="Calibri" w:hAnsi="Segoe UI" w:cs="Segoe UI"/>
              <w:noProof/>
              <w:sz w:val="24"/>
              <w:szCs w:val="24"/>
            </w:rPr>
            <mc:AlternateContent>
              <mc:Choice Requires="wps">
                <w:drawing>
                  <wp:anchor distT="0" distB="0" distL="114300" distR="114300" simplePos="0" relativeHeight="251662336" behindDoc="0" locked="0" layoutInCell="1" allowOverlap="1" wp14:anchorId="0674EC1F" wp14:editId="2013B451">
                    <wp:simplePos x="0" y="0"/>
                    <wp:positionH relativeFrom="column">
                      <wp:posOffset>-228600</wp:posOffset>
                    </wp:positionH>
                    <wp:positionV relativeFrom="paragraph">
                      <wp:posOffset>528320</wp:posOffset>
                    </wp:positionV>
                    <wp:extent cx="5543550" cy="1714500"/>
                    <wp:effectExtent l="0" t="0" r="19050" b="19050"/>
                    <wp:wrapNone/>
                    <wp:docPr id="1796221595" name="Text Box 4"/>
                    <wp:cNvGraphicFramePr/>
                    <a:graphic xmlns:a="http://schemas.openxmlformats.org/drawingml/2006/main">
                      <a:graphicData uri="http://schemas.microsoft.com/office/word/2010/wordprocessingShape">
                        <wps:wsp>
                          <wps:cNvSpPr txBox="1"/>
                          <wps:spPr>
                            <a:xfrm>
                              <a:off x="0" y="0"/>
                              <a:ext cx="5543550" cy="1714500"/>
                            </a:xfrm>
                            <a:prstGeom prst="rect">
                              <a:avLst/>
                            </a:prstGeom>
                            <a:solidFill>
                              <a:srgbClr val="002060"/>
                            </a:solidFill>
                            <a:ln w="6350">
                              <a:solidFill>
                                <a:srgbClr val="002060"/>
                              </a:solidFill>
                            </a:ln>
                          </wps:spPr>
                          <wps:txbx>
                            <w:txbxContent>
                              <w:p w14:paraId="6AC0B9BF" w14:textId="62095B2D" w:rsidR="00F45A1D" w:rsidRPr="005E7111" w:rsidRDefault="00F45A1D" w:rsidP="00F45A1D">
                                <w:pPr>
                                  <w:rPr>
                                    <w:rFonts w:ascii="Segoe UI" w:hAnsi="Segoe UI" w:cs="Segoe UI"/>
                                    <w:b/>
                                    <w:bCs/>
                                    <w:color w:val="002060"/>
                                    <w:sz w:val="44"/>
                                    <w:szCs w:val="44"/>
                                  </w:rPr>
                                </w:pPr>
                                <w:r w:rsidRPr="005E7111">
                                  <w:rPr>
                                    <w:rFonts w:ascii="Segoe UI" w:hAnsi="Segoe UI" w:cs="Segoe UI"/>
                                    <w:b/>
                                    <w:bCs/>
                                    <w:color w:val="00B0F0"/>
                                    <w:sz w:val="44"/>
                                    <w:szCs w:val="44"/>
                                  </w:rPr>
                                  <w:t xml:space="preserve">Leveraging the Digital Ecosystem for Improved Competitiveness and Productivity: Evidence from Manufacturing Entreprises in Tanzania </w:t>
                                </w:r>
                                <w:r w:rsidRPr="005E7111">
                                  <w:rPr>
                                    <w:rFonts w:ascii="Segoe UI" w:hAnsi="Segoe UI" w:cs="Segoe UI"/>
                                    <w:b/>
                                    <w:bCs/>
                                    <w:color w:val="002060"/>
                                    <w:sz w:val="44"/>
                                    <w:szCs w:val="44"/>
                                  </w:rPr>
                                  <w:t>REPOA, Tanzania</w:t>
                                </w:r>
                              </w:p>
                              <w:p w14:paraId="53212562" w14:textId="77777777" w:rsidR="00575794" w:rsidRPr="005E7111" w:rsidRDefault="00575794" w:rsidP="00575794">
                                <w:pPr>
                                  <w:rPr>
                                    <w:rFonts w:ascii="Segoe UI" w:hAnsi="Segoe UI" w:cs="Segoe U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4EC1F" id="_x0000_t202" coordsize="21600,21600" o:spt="202" path="m,l,21600r21600,l21600,xe">
                    <v:stroke joinstyle="miter"/>
                    <v:path gradientshapeok="t" o:connecttype="rect"/>
                  </v:shapetype>
                  <v:shape id="Text Box 4" o:spid="_x0000_s1028" type="#_x0000_t202" style="position:absolute;left:0;text-align:left;margin-left:-18pt;margin-top:41.6pt;width:436.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" fillcolor="#002060" strokecolor="#002060" strokeweight=".5pt">
                    <v:textbox>
                      <w:txbxContent>
                        <w:p w14:paraId="6AC0B9BF" w14:textId="62095B2D" w:rsidR="00F45A1D" w:rsidRPr="005E7111" w:rsidRDefault="00F45A1D" w:rsidP="00F45A1D">
                          <w:pPr>
                            <w:rPr>
                              <w:rFonts w:ascii="Segoe UI" w:hAnsi="Segoe UI" w:cs="Segoe UI"/>
                              <w:b/>
                              <w:bCs/>
                              <w:color w:val="002060"/>
                              <w:sz w:val="44"/>
                              <w:szCs w:val="44"/>
                            </w:rPr>
                          </w:pPr>
                          <w:r w:rsidRPr="005E7111">
                            <w:rPr>
                              <w:rFonts w:ascii="Segoe UI" w:hAnsi="Segoe UI" w:cs="Segoe UI"/>
                              <w:b/>
                              <w:bCs/>
                              <w:color w:val="00B0F0"/>
                              <w:sz w:val="44"/>
                              <w:szCs w:val="44"/>
                            </w:rPr>
                            <w:t xml:space="preserve">Leveraging the Digital Ecosystem for Improved Competitiveness and Productivity: Evidence from Manufacturing Entreprises in Tanzania </w:t>
                          </w:r>
                          <w:r w:rsidRPr="005E7111">
                            <w:rPr>
                              <w:rFonts w:ascii="Segoe UI" w:hAnsi="Segoe UI" w:cs="Segoe UI"/>
                              <w:b/>
                              <w:bCs/>
                              <w:color w:val="002060"/>
                              <w:sz w:val="44"/>
                              <w:szCs w:val="44"/>
                            </w:rPr>
                            <w:t>REPOA, Tanzania</w:t>
                          </w:r>
                        </w:p>
                        <w:p w14:paraId="53212562" w14:textId="77777777" w:rsidR="00575794" w:rsidRPr="005E7111" w:rsidRDefault="00575794" w:rsidP="00575794">
                          <w:pPr>
                            <w:rPr>
                              <w:rFonts w:ascii="Segoe UI" w:hAnsi="Segoe UI" w:cs="Segoe UI"/>
                              <w:sz w:val="44"/>
                              <w:szCs w:val="44"/>
                            </w:rPr>
                          </w:pPr>
                        </w:p>
                      </w:txbxContent>
                    </v:textbox>
                  </v:shape>
                </w:pict>
              </mc:Fallback>
            </mc:AlternateContent>
          </w:r>
          <w:r w:rsidR="00553BAC" w:rsidRPr="005E7111">
            <w:rPr>
              <w:rFonts w:ascii="Segoe UI" w:hAnsi="Segoe UI" w:cs="Segoe UI"/>
              <w:noProof/>
            </w:rPr>
            <w:drawing>
              <wp:anchor distT="0" distB="0" distL="114300" distR="114300" simplePos="0" relativeHeight="251664384" behindDoc="0" locked="0" layoutInCell="1" allowOverlap="1" wp14:anchorId="598FC90F" wp14:editId="4374BD63">
                <wp:simplePos x="0" y="0"/>
                <wp:positionH relativeFrom="page">
                  <wp:align>left</wp:align>
                </wp:positionH>
                <wp:positionV relativeFrom="paragraph">
                  <wp:posOffset>5128895</wp:posOffset>
                </wp:positionV>
                <wp:extent cx="6219825" cy="3143250"/>
                <wp:effectExtent l="0" t="0" r="9525" b="0"/>
                <wp:wrapNone/>
                <wp:docPr id="1432298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501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219825" cy="3143250"/>
                        </a:xfrm>
                        <a:prstGeom prst="rect">
                          <a:avLst/>
                        </a:prstGeom>
                      </pic:spPr>
                    </pic:pic>
                  </a:graphicData>
                </a:graphic>
                <wp14:sizeRelH relativeFrom="margin">
                  <wp14:pctWidth>0</wp14:pctWidth>
                </wp14:sizeRelH>
                <wp14:sizeRelV relativeFrom="margin">
                  <wp14:pctHeight>0</wp14:pctHeight>
                </wp14:sizeRelV>
              </wp:anchor>
            </w:drawing>
          </w:r>
          <w:r w:rsidR="00575794" w:rsidRPr="005E7111">
            <w:rPr>
              <w:rFonts w:ascii="Segoe UI" w:eastAsia="Calibri" w:hAnsi="Segoe UI" w:cs="Segoe UI"/>
              <w:noProof/>
              <w:sz w:val="24"/>
              <w:szCs w:val="24"/>
            </w:rPr>
            <mc:AlternateContent>
              <mc:Choice Requires="wps">
                <w:drawing>
                  <wp:anchor distT="0" distB="0" distL="114300" distR="114300" simplePos="0" relativeHeight="251661312" behindDoc="0" locked="0" layoutInCell="1" allowOverlap="1" wp14:anchorId="0D10F011" wp14:editId="4D1AEA91">
                    <wp:simplePos x="0" y="0"/>
                    <wp:positionH relativeFrom="column">
                      <wp:posOffset>-209550</wp:posOffset>
                    </wp:positionH>
                    <wp:positionV relativeFrom="paragraph">
                      <wp:posOffset>3900170</wp:posOffset>
                    </wp:positionV>
                    <wp:extent cx="4067175" cy="504825"/>
                    <wp:effectExtent l="0" t="0" r="28575" b="28575"/>
                    <wp:wrapNone/>
                    <wp:docPr id="288055651" name="Text Box 1"/>
                    <wp:cNvGraphicFramePr/>
                    <a:graphic xmlns:a="http://schemas.openxmlformats.org/drawingml/2006/main">
                      <a:graphicData uri="http://schemas.microsoft.com/office/word/2010/wordprocessingShape">
                        <wps:wsp>
                          <wps:cNvSpPr txBox="1"/>
                          <wps:spPr>
                            <a:xfrm>
                              <a:off x="0" y="0"/>
                              <a:ext cx="4067175" cy="504825"/>
                            </a:xfrm>
                            <a:prstGeom prst="rect">
                              <a:avLst/>
                            </a:prstGeom>
                            <a:solidFill>
                              <a:srgbClr val="002060"/>
                            </a:solidFill>
                            <a:ln w="6350">
                              <a:solidFill>
                                <a:srgbClr val="002060"/>
                              </a:solidFill>
                            </a:ln>
                          </wps:spPr>
                          <wps:txbx>
                            <w:txbxContent>
                              <w:p w14:paraId="218CCD22" w14:textId="33E6F6B4" w:rsidR="00575794" w:rsidRPr="005E7111" w:rsidRDefault="00C83106" w:rsidP="00575794">
                                <w:pPr>
                                  <w:rPr>
                                    <w:rFonts w:ascii="Segoe UI" w:hAnsi="Segoe UI" w:cs="Segoe UI"/>
                                    <w:bCs/>
                                    <w:color w:val="00B0F0"/>
                                    <w:sz w:val="24"/>
                                    <w:szCs w:val="24"/>
                                  </w:rPr>
                                </w:pPr>
                                <w:r w:rsidRPr="005E7111">
                                  <w:rPr>
                                    <w:rFonts w:ascii="Segoe UI" w:eastAsia="Calibri" w:hAnsi="Segoe UI" w:cs="Segoe UI"/>
                                    <w:color w:val="00B0F0"/>
                                    <w:kern w:val="2"/>
                                    <w:sz w:val="24"/>
                                    <w:szCs w:val="24"/>
                                  </w:rPr>
                                  <w:t>Mutaju I. Marobhe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F011" id="Text Box 1" o:spid="_x0000_s1029" type="#_x0000_t202" style="position:absolute;left:0;text-align:left;margin-left:-16.5pt;margin-top:307.1pt;width:320.2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" fillcolor="#002060" strokecolor="#002060" strokeweight=".5pt">
                    <v:textbox>
                      <w:txbxContent>
                        <w:p w14:paraId="218CCD22" w14:textId="33E6F6B4" w:rsidR="00575794" w:rsidRPr="005E7111" w:rsidRDefault="00C83106" w:rsidP="00575794">
                          <w:pPr>
                            <w:rPr>
                              <w:rFonts w:ascii="Segoe UI" w:hAnsi="Segoe UI" w:cs="Segoe UI"/>
                              <w:bCs/>
                              <w:color w:val="00B0F0"/>
                              <w:sz w:val="24"/>
                              <w:szCs w:val="24"/>
                            </w:rPr>
                          </w:pPr>
                          <w:r w:rsidRPr="005E7111">
                            <w:rPr>
                              <w:rFonts w:ascii="Segoe UI" w:eastAsia="Calibri" w:hAnsi="Segoe UI" w:cs="Segoe UI"/>
                              <w:color w:val="00B0F0"/>
                              <w:kern w:val="2"/>
                              <w:sz w:val="24"/>
                              <w:szCs w:val="24"/>
                            </w:rPr>
                            <w:t>Mutaju I. Marobhe</w:t>
                          </w:r>
                        </w:p>
                      </w:txbxContent>
                    </v:textbox>
                  </v:shape>
                </w:pict>
              </mc:Fallback>
            </mc:AlternateContent>
          </w:r>
          <w:r w:rsidR="00575794" w:rsidRPr="005E7111">
            <w:rPr>
              <w:rFonts w:ascii="Segoe UI" w:eastAsia="Times New Roman" w:hAnsi="Segoe UI" w:cs="Segoe UI"/>
              <w:noProof/>
            </w:rPr>
            <mc:AlternateContent>
              <mc:Choice Requires="wps">
                <w:drawing>
                  <wp:anchor distT="0" distB="0" distL="114300" distR="114300" simplePos="0" relativeHeight="251663360" behindDoc="0" locked="0" layoutInCell="1" allowOverlap="1" wp14:anchorId="797300A4" wp14:editId="018896B5">
                    <wp:simplePos x="0" y="0"/>
                    <wp:positionH relativeFrom="column">
                      <wp:posOffset>-180975</wp:posOffset>
                    </wp:positionH>
                    <wp:positionV relativeFrom="paragraph">
                      <wp:posOffset>4711700</wp:posOffset>
                    </wp:positionV>
                    <wp:extent cx="1990725" cy="323850"/>
                    <wp:effectExtent l="0" t="0" r="28575" b="19050"/>
                    <wp:wrapNone/>
                    <wp:docPr id="939898662" name="Text Box 4"/>
                    <wp:cNvGraphicFramePr/>
                    <a:graphic xmlns:a="http://schemas.openxmlformats.org/drawingml/2006/main">
                      <a:graphicData uri="http://schemas.microsoft.com/office/word/2010/wordprocessingShape">
                        <wps:wsp>
                          <wps:cNvSpPr txBox="1"/>
                          <wps:spPr>
                            <a:xfrm>
                              <a:off x="0" y="0"/>
                              <a:ext cx="1990725" cy="323850"/>
                            </a:xfrm>
                            <a:prstGeom prst="rect">
                              <a:avLst/>
                            </a:prstGeom>
                            <a:solidFill>
                              <a:srgbClr val="002060"/>
                            </a:solidFill>
                            <a:ln w="6350">
                              <a:solidFill>
                                <a:srgbClr val="002060"/>
                              </a:solidFill>
                            </a:ln>
                          </wps:spPr>
                          <wps:txbx>
                            <w:txbxContent>
                              <w:p w14:paraId="39A410D8" w14:textId="5DFD455D" w:rsidR="00575794" w:rsidRPr="005E7111" w:rsidRDefault="00575794" w:rsidP="00575794">
                                <w:pPr>
                                  <w:rPr>
                                    <w:rFonts w:ascii="Segoe UI" w:hAnsi="Segoe UI" w:cs="Segoe UI"/>
                                    <w:i/>
                                    <w:iCs/>
                                    <w:color w:val="00B0F0"/>
                                    <w:sz w:val="20"/>
                                    <w:szCs w:val="20"/>
                                  </w:rPr>
                                </w:pPr>
                                <w:r w:rsidRPr="005E7111">
                                  <w:rPr>
                                    <w:rFonts w:ascii="Segoe UI" w:hAnsi="Segoe UI" w:cs="Segoe UI"/>
                                    <w:i/>
                                    <w:iCs/>
                                    <w:color w:val="00B0F0"/>
                                    <w:sz w:val="20"/>
                                    <w:szCs w:val="20"/>
                                  </w:rPr>
                                  <w:t>Research Report 2024/1</w:t>
                                </w:r>
                                <w:r w:rsidR="003E41BC" w:rsidRPr="005E7111">
                                  <w:rPr>
                                    <w:rFonts w:ascii="Segoe UI" w:hAnsi="Segoe UI" w:cs="Segoe UI"/>
                                    <w:i/>
                                    <w:iCs/>
                                    <w:color w:val="00B0F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00A4" id="_x0000_s1030" type="#_x0000_t202" style="position:absolute;left:0;text-align:left;margin-left:-14.25pt;margin-top:371pt;width:156.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" fillcolor="#002060" strokecolor="#002060" strokeweight=".5pt">
                    <v:textbox>
                      <w:txbxContent>
                        <w:p w14:paraId="39A410D8" w14:textId="5DFD455D" w:rsidR="00575794" w:rsidRPr="005E7111" w:rsidRDefault="00575794" w:rsidP="00575794">
                          <w:pPr>
                            <w:rPr>
                              <w:rFonts w:ascii="Segoe UI" w:hAnsi="Segoe UI" w:cs="Segoe UI"/>
                              <w:i/>
                              <w:iCs/>
                              <w:color w:val="00B0F0"/>
                              <w:sz w:val="20"/>
                              <w:szCs w:val="20"/>
                            </w:rPr>
                          </w:pPr>
                          <w:r w:rsidRPr="005E7111">
                            <w:rPr>
                              <w:rFonts w:ascii="Segoe UI" w:hAnsi="Segoe UI" w:cs="Segoe UI"/>
                              <w:i/>
                              <w:iCs/>
                              <w:color w:val="00B0F0"/>
                              <w:sz w:val="20"/>
                              <w:szCs w:val="20"/>
                            </w:rPr>
                            <w:t>Research Report 2024/1</w:t>
                          </w:r>
                          <w:r w:rsidR="003E41BC" w:rsidRPr="005E7111">
                            <w:rPr>
                              <w:rFonts w:ascii="Segoe UI" w:hAnsi="Segoe UI" w:cs="Segoe UI"/>
                              <w:i/>
                              <w:iCs/>
                              <w:color w:val="00B0F0"/>
                              <w:sz w:val="20"/>
                              <w:szCs w:val="20"/>
                            </w:rPr>
                            <w:t>4</w:t>
                          </w:r>
                        </w:p>
                      </w:txbxContent>
                    </v:textbox>
                  </v:shape>
                </w:pict>
              </mc:Fallback>
            </mc:AlternateContent>
          </w:r>
          <w:r w:rsidR="00575794" w:rsidRPr="005E7111">
            <w:rPr>
              <w:rFonts w:ascii="Segoe UI" w:eastAsia="Calibri" w:hAnsi="Segoe UI" w:cs="Segoe UI"/>
              <w:sz w:val="24"/>
              <w:szCs w:val="24"/>
            </w:rPr>
            <w:br w:type="page"/>
          </w:r>
        </w:p>
      </w:sdtContent>
    </w:sdt>
    <w:p w14:paraId="2D7A63C4" w14:textId="77777777" w:rsidR="00575794" w:rsidRPr="005E7111" w:rsidRDefault="00575794" w:rsidP="005E7111">
      <w:pPr>
        <w:spacing w:line="240" w:lineRule="auto"/>
        <w:jc w:val="both"/>
        <w:rPr>
          <w:rFonts w:ascii="Segoe UI" w:eastAsia="Calibri" w:hAnsi="Segoe UI" w:cs="Segoe UI"/>
          <w:b/>
          <w:bCs/>
          <w:sz w:val="28"/>
          <w:szCs w:val="28"/>
        </w:rPr>
        <w:sectPr w:rsidR="00575794" w:rsidRPr="005E7111" w:rsidSect="00F0635E">
          <w:footerReference w:type="even" r:id="rId13"/>
          <w:footerReference w:type="first" r:id="rId14"/>
          <w:pgSz w:w="12240" w:h="15840"/>
          <w:pgMar w:top="1440" w:right="1440" w:bottom="1440" w:left="1440" w:header="720" w:footer="720" w:gutter="0"/>
          <w:pgNumType w:fmt="lowerRoman" w:start="0"/>
          <w:cols w:space="720"/>
        </w:sectPr>
      </w:pPr>
    </w:p>
    <w:p w14:paraId="4B52142B" w14:textId="77777777" w:rsidR="00575794" w:rsidRPr="005E7111" w:rsidRDefault="00575794" w:rsidP="005E7111">
      <w:pPr>
        <w:spacing w:line="240" w:lineRule="auto"/>
        <w:jc w:val="both"/>
        <w:rPr>
          <w:rFonts w:ascii="Segoe UI" w:eastAsia="Times New Roman" w:hAnsi="Segoe UI" w:cs="Segoe UI"/>
        </w:rPr>
      </w:pPr>
      <w:r w:rsidRPr="005E7111">
        <w:rPr>
          <w:rFonts w:ascii="Segoe UI" w:eastAsia="Times New Roman" w:hAnsi="Segoe UI" w:cs="Segoe UI"/>
        </w:rPr>
        <w:lastRenderedPageBreak/>
        <w:t xml:space="preserve">Published by: </w:t>
      </w:r>
    </w:p>
    <w:p w14:paraId="26DC97C7"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REPOA</w:t>
      </w:r>
    </w:p>
    <w:p w14:paraId="77B7852E"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157 Migombani/REPOA Streets, Regent Estate,</w:t>
      </w:r>
    </w:p>
    <w:p w14:paraId="567D3863"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P.O. Box 33223</w:t>
      </w:r>
    </w:p>
    <w:p w14:paraId="1CE8FF6A"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Dar es Salaam.</w:t>
      </w:r>
    </w:p>
    <w:p w14:paraId="319B49FE" w14:textId="77777777" w:rsidR="00575794" w:rsidRPr="005E7111" w:rsidRDefault="00575794" w:rsidP="005E7111">
      <w:pPr>
        <w:spacing w:after="0" w:line="240" w:lineRule="auto"/>
        <w:jc w:val="both"/>
        <w:rPr>
          <w:rFonts w:ascii="Segoe UI" w:eastAsia="Times New Roman" w:hAnsi="Segoe UI" w:cs="Segoe UI"/>
        </w:rPr>
      </w:pPr>
    </w:p>
    <w:p w14:paraId="2D726FDD" w14:textId="77777777" w:rsidR="00575794" w:rsidRPr="005E7111" w:rsidRDefault="00575794" w:rsidP="005E7111">
      <w:pPr>
        <w:spacing w:after="0" w:line="240" w:lineRule="auto"/>
        <w:jc w:val="both"/>
        <w:rPr>
          <w:rFonts w:ascii="Segoe UI" w:eastAsia="Times New Roman" w:hAnsi="Segoe UI" w:cs="Segoe UI"/>
        </w:rPr>
      </w:pPr>
    </w:p>
    <w:p w14:paraId="1A3A3BEB" w14:textId="0F64047D" w:rsidR="00575794" w:rsidRPr="005E7111" w:rsidRDefault="00575794" w:rsidP="005E7111">
      <w:pPr>
        <w:spacing w:after="0" w:line="240" w:lineRule="auto"/>
        <w:jc w:val="both"/>
        <w:rPr>
          <w:rFonts w:ascii="Segoe UI" w:eastAsia="Times New Roman" w:hAnsi="Segoe UI" w:cs="Segoe UI"/>
        </w:rPr>
      </w:pPr>
      <w:bookmarkStart w:id="2" w:name="_Hlk184894911"/>
      <w:r w:rsidRPr="005E7111">
        <w:rPr>
          <w:rFonts w:ascii="Segoe UI" w:eastAsia="Times New Roman" w:hAnsi="Segoe UI" w:cs="Segoe UI"/>
          <w:i/>
          <w:iCs/>
        </w:rPr>
        <w:t>Autho</w:t>
      </w:r>
      <w:r w:rsidRPr="005E7111">
        <w:rPr>
          <w:rFonts w:ascii="Segoe UI" w:eastAsia="Times New Roman" w:hAnsi="Segoe UI" w:cs="Segoe UI"/>
        </w:rPr>
        <w:t xml:space="preserve">r: </w:t>
      </w:r>
      <w:r w:rsidR="00C83106" w:rsidRPr="005E7111">
        <w:rPr>
          <w:rFonts w:ascii="Segoe UI" w:eastAsia="Times New Roman" w:hAnsi="Segoe UI" w:cs="Segoe UI"/>
        </w:rPr>
        <w:t>Mutaju I. Marobhe</w:t>
      </w:r>
    </w:p>
    <w:p w14:paraId="4719568D"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i/>
          <w:iCs/>
        </w:rPr>
        <w:t>Copy-editing &amp; initial layout</w:t>
      </w:r>
      <w:r w:rsidRPr="005E7111">
        <w:rPr>
          <w:rFonts w:ascii="Segoe UI" w:eastAsia="Times New Roman" w:hAnsi="Segoe UI" w:cs="Segoe UI"/>
        </w:rPr>
        <w:t>: Vincent Nalwendela | REPOA</w:t>
      </w:r>
    </w:p>
    <w:bookmarkEnd w:id="2"/>
    <w:p w14:paraId="321A3132" w14:textId="77777777" w:rsidR="00575794" w:rsidRPr="005E7111" w:rsidRDefault="00575794" w:rsidP="005E7111">
      <w:pPr>
        <w:spacing w:after="0" w:line="240" w:lineRule="auto"/>
        <w:jc w:val="both"/>
        <w:rPr>
          <w:rFonts w:ascii="Segoe UI" w:eastAsia="Times New Roman" w:hAnsi="Segoe UI" w:cs="Segoe UI"/>
        </w:rPr>
      </w:pPr>
    </w:p>
    <w:p w14:paraId="31DE1A11"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Suggested citation:</w:t>
      </w:r>
    </w:p>
    <w:p w14:paraId="3B27F39F" w14:textId="75113043" w:rsidR="00575794" w:rsidRPr="005E7111" w:rsidRDefault="00553BAC" w:rsidP="005E7111">
      <w:pPr>
        <w:spacing w:after="0" w:line="240" w:lineRule="auto"/>
        <w:jc w:val="both"/>
        <w:rPr>
          <w:rFonts w:ascii="Segoe UI" w:eastAsia="Times New Roman" w:hAnsi="Segoe UI" w:cs="Segoe UI"/>
        </w:rPr>
      </w:pPr>
      <w:r w:rsidRPr="005E7111">
        <w:rPr>
          <w:rFonts w:ascii="Segoe UI" w:eastAsia="Times New Roman" w:hAnsi="Segoe UI" w:cs="Segoe UI"/>
        </w:rPr>
        <w:t>Marobhe, M. I. (2024). Leveraging the Digital Ecosystem for Improved Competitiveness and Productivity: Evidence from Manufacturing Entreprises in Tanzania. REPOA, Tanzania.</w:t>
      </w:r>
    </w:p>
    <w:p w14:paraId="06B9FF05" w14:textId="77777777" w:rsidR="00575794" w:rsidRPr="005E7111" w:rsidRDefault="00575794" w:rsidP="005E7111">
      <w:pPr>
        <w:spacing w:after="0" w:line="240" w:lineRule="auto"/>
        <w:jc w:val="both"/>
        <w:rPr>
          <w:rFonts w:ascii="Segoe UI" w:eastAsia="Times New Roman" w:hAnsi="Segoe UI" w:cs="Segoe UI"/>
        </w:rPr>
      </w:pPr>
    </w:p>
    <w:p w14:paraId="287917A5" w14:textId="600B4E69" w:rsidR="00575794" w:rsidRPr="005E7111" w:rsidRDefault="00575794" w:rsidP="005E7111">
      <w:pPr>
        <w:spacing w:after="0" w:line="240" w:lineRule="auto"/>
        <w:jc w:val="both"/>
        <w:rPr>
          <w:rFonts w:ascii="Segoe UI" w:eastAsia="Times New Roman" w:hAnsi="Segoe UI" w:cs="Segoe UI"/>
        </w:rPr>
      </w:pPr>
      <w:bookmarkStart w:id="3" w:name="_Hlk129769895"/>
      <w:r w:rsidRPr="005E7111">
        <w:rPr>
          <w:rFonts w:ascii="Segoe UI" w:eastAsia="Times New Roman" w:hAnsi="Segoe UI" w:cs="Segoe UI"/>
        </w:rPr>
        <w:t>Research Report 2024/1</w:t>
      </w:r>
      <w:r w:rsidR="00E428A6" w:rsidRPr="005E7111">
        <w:rPr>
          <w:rFonts w:ascii="Segoe UI" w:eastAsia="Times New Roman" w:hAnsi="Segoe UI" w:cs="Segoe UI"/>
        </w:rPr>
        <w:t>4</w:t>
      </w:r>
    </w:p>
    <w:bookmarkEnd w:id="3"/>
    <w:p w14:paraId="488CCA97" w14:textId="77777777" w:rsidR="00575794" w:rsidRPr="005E7111" w:rsidRDefault="00575794" w:rsidP="005E7111">
      <w:pPr>
        <w:spacing w:after="0" w:line="240" w:lineRule="auto"/>
        <w:jc w:val="both"/>
        <w:rPr>
          <w:rFonts w:ascii="Segoe UI" w:eastAsia="Times New Roman" w:hAnsi="Segoe UI" w:cs="Segoe UI"/>
        </w:rPr>
      </w:pPr>
    </w:p>
    <w:p w14:paraId="5C44DECB" w14:textId="77777777" w:rsidR="00575794" w:rsidRPr="005E7111" w:rsidRDefault="00575794" w:rsidP="005E7111">
      <w:pPr>
        <w:spacing w:after="0" w:line="240" w:lineRule="auto"/>
        <w:jc w:val="both"/>
        <w:rPr>
          <w:rFonts w:ascii="Segoe UI" w:eastAsia="Times New Roman" w:hAnsi="Segoe UI" w:cs="Segoe UI"/>
        </w:rPr>
      </w:pPr>
      <w:r w:rsidRPr="005E7111">
        <w:rPr>
          <w:rFonts w:ascii="Segoe UI" w:eastAsia="Times New Roman" w:hAnsi="Segoe UI" w:cs="Segoe UI"/>
        </w:rPr>
        <w:t>Suggested Keywords:</w:t>
      </w:r>
    </w:p>
    <w:p w14:paraId="5923E6B7" w14:textId="2138114D" w:rsidR="00575794" w:rsidRPr="005E7111" w:rsidRDefault="00C84A66" w:rsidP="005E7111">
      <w:pPr>
        <w:spacing w:after="0" w:line="240" w:lineRule="auto"/>
        <w:jc w:val="both"/>
        <w:rPr>
          <w:rFonts w:ascii="Segoe UI" w:eastAsia="Times New Roman" w:hAnsi="Segoe UI" w:cs="Segoe UI"/>
          <w:b/>
          <w:bCs/>
        </w:rPr>
      </w:pPr>
      <w:r w:rsidRPr="005E7111">
        <w:rPr>
          <w:rFonts w:ascii="Segoe UI" w:eastAsia="Times New Roman" w:hAnsi="Segoe UI" w:cs="Segoe UI"/>
          <w:bCs/>
        </w:rPr>
        <w:t>Digitalization; productivity; competitiveness; innovation; manufacturing sector; digital ecosystem</w:t>
      </w:r>
      <w:r w:rsidR="00575794" w:rsidRPr="005E7111">
        <w:rPr>
          <w:rFonts w:ascii="Segoe UI" w:eastAsia="Times New Roman" w:hAnsi="Segoe UI" w:cs="Segoe UI"/>
          <w:bCs/>
        </w:rPr>
        <w:t>.</w:t>
      </w:r>
    </w:p>
    <w:p w14:paraId="5156D392" w14:textId="77777777" w:rsidR="00575794" w:rsidRPr="005E7111" w:rsidRDefault="00575794" w:rsidP="005E7111">
      <w:pPr>
        <w:spacing w:after="0" w:line="240" w:lineRule="auto"/>
        <w:jc w:val="both"/>
        <w:rPr>
          <w:rFonts w:ascii="Segoe UI" w:eastAsia="Times New Roman" w:hAnsi="Segoe UI" w:cs="Segoe UI"/>
          <w:bCs/>
        </w:rPr>
      </w:pPr>
    </w:p>
    <w:p w14:paraId="0AFF60C2" w14:textId="531141B4" w:rsidR="00575794" w:rsidRPr="005E7111" w:rsidRDefault="00575794" w:rsidP="005E7111">
      <w:pPr>
        <w:spacing w:after="0" w:line="240" w:lineRule="auto"/>
        <w:jc w:val="both"/>
        <w:rPr>
          <w:rFonts w:ascii="Segoe UI" w:eastAsia="Times New Roman" w:hAnsi="Segoe UI" w:cs="Segoe UI"/>
          <w:bCs/>
        </w:rPr>
      </w:pPr>
      <w:r w:rsidRPr="005E7111">
        <w:rPr>
          <w:rFonts w:ascii="Segoe UI" w:eastAsia="Times New Roman" w:hAnsi="Segoe UI" w:cs="Segoe UI"/>
          <w:bCs/>
        </w:rPr>
        <w:t xml:space="preserve">ISBN </w:t>
      </w:r>
      <w:r w:rsidR="00F0635E" w:rsidRPr="005E7111">
        <w:rPr>
          <w:rFonts w:ascii="Segoe UI" w:eastAsia="Times New Roman" w:hAnsi="Segoe UI" w:cs="Segoe UI"/>
          <w:bCs/>
        </w:rPr>
        <w:t>978-9987-753-23-9</w:t>
      </w:r>
    </w:p>
    <w:p w14:paraId="022FA85B" w14:textId="77777777" w:rsidR="00575794" w:rsidRPr="005E7111" w:rsidRDefault="00575794" w:rsidP="005E7111">
      <w:pPr>
        <w:spacing w:after="0" w:line="240" w:lineRule="auto"/>
        <w:jc w:val="both"/>
        <w:rPr>
          <w:rFonts w:ascii="Segoe UI" w:eastAsia="Times New Roman" w:hAnsi="Segoe UI" w:cs="Segoe UI"/>
          <w:bCs/>
        </w:rPr>
      </w:pPr>
    </w:p>
    <w:p w14:paraId="795A4F2C" w14:textId="77777777" w:rsidR="00575794" w:rsidRPr="005E7111" w:rsidRDefault="00575794" w:rsidP="005E7111">
      <w:pPr>
        <w:spacing w:after="0" w:line="240" w:lineRule="auto"/>
        <w:jc w:val="both"/>
        <w:rPr>
          <w:rFonts w:ascii="Segoe UI" w:eastAsia="Times New Roman" w:hAnsi="Segoe UI" w:cs="Segoe UI"/>
        </w:rPr>
      </w:pPr>
    </w:p>
    <w:p w14:paraId="189C39F5" w14:textId="77777777" w:rsidR="00575794" w:rsidRPr="005E7111" w:rsidRDefault="00575794" w:rsidP="005E7111">
      <w:pPr>
        <w:spacing w:after="0" w:line="240" w:lineRule="auto"/>
        <w:jc w:val="both"/>
        <w:rPr>
          <w:rFonts w:ascii="Segoe UI" w:eastAsia="Times New Roman" w:hAnsi="Segoe UI" w:cs="Segoe UI"/>
          <w:b/>
          <w:bCs/>
        </w:rPr>
      </w:pPr>
      <w:r w:rsidRPr="005E7111">
        <w:rPr>
          <w:rFonts w:ascii="Segoe UI" w:eastAsia="Times New Roman" w:hAnsi="Segoe UI" w:cs="Segoe UI"/>
          <w:b/>
          <w:bCs/>
        </w:rPr>
        <w:t>@REPOA, 2024</w:t>
      </w:r>
    </w:p>
    <w:p w14:paraId="3C6836DC" w14:textId="77777777" w:rsidR="00575794" w:rsidRPr="005E7111" w:rsidRDefault="00575794" w:rsidP="005E7111">
      <w:pPr>
        <w:spacing w:after="0" w:line="240" w:lineRule="auto"/>
        <w:jc w:val="both"/>
        <w:rPr>
          <w:rFonts w:ascii="Segoe UI" w:eastAsia="Times New Roman" w:hAnsi="Segoe UI" w:cs="Segoe UI"/>
        </w:rPr>
      </w:pPr>
    </w:p>
    <w:p w14:paraId="65CACBDB" w14:textId="501D1CA3" w:rsidR="001E0762" w:rsidRPr="005E7111" w:rsidRDefault="00575794" w:rsidP="005E7111">
      <w:pPr>
        <w:spacing w:after="0" w:line="240" w:lineRule="auto"/>
        <w:jc w:val="both"/>
        <w:rPr>
          <w:rFonts w:ascii="Segoe UI" w:eastAsia="Times New Roman" w:hAnsi="Segoe UI" w:cs="Segoe UI"/>
          <w:sz w:val="20"/>
          <w:szCs w:val="20"/>
        </w:rPr>
      </w:pPr>
      <w:r w:rsidRPr="005E7111">
        <w:rPr>
          <w:rFonts w:ascii="Segoe UI" w:eastAsia="Times New Roman" w:hAnsi="Segoe UI" w:cs="Segoe UI"/>
          <w:sz w:val="20"/>
          <w:szCs w:val="20"/>
        </w:rPr>
        <w:t xml:space="preserve">All rights reserved. No part of this publication may be reproduced or transmitted in any form or by any means without the written permission of the copyright holder or the publisher. Findings and opinions expressed are those of the author(s) and do not necessarily reflect the views or policies of REPOA and any of her partners. </w:t>
      </w:r>
      <w:r w:rsidR="001E0762" w:rsidRPr="005E7111">
        <w:rPr>
          <w:rFonts w:ascii="Segoe UI" w:eastAsia="Times New Roman" w:hAnsi="Segoe UI" w:cs="Segoe UI"/>
          <w:sz w:val="20"/>
          <w:szCs w:val="20"/>
        </w:rPr>
        <w:br w:type="page"/>
      </w:r>
    </w:p>
    <w:p w14:paraId="01188423" w14:textId="3DD738B6" w:rsidR="002C5599" w:rsidRPr="00D42082" w:rsidRDefault="00A06F81" w:rsidP="00D42082">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4" w:name="_Toc193726575"/>
      <w:r w:rsidRPr="005E7111">
        <w:rPr>
          <w:rFonts w:ascii="Segoe UI" w:eastAsia="Times New Roman" w:hAnsi="Segoe UI" w:cs="Segoe UI"/>
          <w:b/>
          <w:bCs w:val="0"/>
          <w:caps/>
          <w:color w:val="00B0F0"/>
          <w:sz w:val="36"/>
          <w:szCs w:val="36"/>
        </w:rPr>
        <w:lastRenderedPageBreak/>
        <w:t>Table of Content</w:t>
      </w:r>
      <w:bookmarkEnd w:id="4"/>
    </w:p>
    <w:sdt>
      <w:sdtPr>
        <w:rPr>
          <w:rFonts w:asciiTheme="minorHAnsi" w:eastAsiaTheme="minorHAnsi" w:hAnsiTheme="minorHAnsi" w:cstheme="minorBidi"/>
          <w:color w:val="auto"/>
          <w:sz w:val="22"/>
          <w:szCs w:val="22"/>
          <w:lang w:val="en-GB"/>
        </w:rPr>
        <w:id w:val="-1588072479"/>
        <w:docPartObj>
          <w:docPartGallery w:val="Table of Contents"/>
          <w:docPartUnique/>
        </w:docPartObj>
      </w:sdtPr>
      <w:sdtEndPr>
        <w:rPr>
          <w:b/>
          <w:bCs/>
          <w:noProof/>
        </w:rPr>
      </w:sdtEndPr>
      <w:sdtContent>
        <w:p w14:paraId="43133CF0" w14:textId="7A768C00" w:rsidR="003F6CCE" w:rsidRDefault="003F6CCE" w:rsidP="00D75281">
          <w:pPr>
            <w:pStyle w:val="TOCHeading"/>
            <w:spacing w:line="240" w:lineRule="auto"/>
          </w:pPr>
        </w:p>
        <w:p w14:paraId="610BD19A" w14:textId="4A1D865D" w:rsidR="00D75281" w:rsidRDefault="003F6CCE" w:rsidP="00D75281">
          <w:pPr>
            <w:pStyle w:val="TOC1"/>
            <w:tabs>
              <w:tab w:val="right" w:leader="dot" w:pos="9350"/>
            </w:tabs>
            <w:spacing w:line="240" w:lineRule="auto"/>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193726575" w:history="1">
            <w:r w:rsidR="00D75281" w:rsidRPr="005C32DC">
              <w:rPr>
                <w:rStyle w:val="Hyperlink"/>
                <w:rFonts w:ascii="Segoe UI" w:eastAsia="Times New Roman" w:hAnsi="Segoe UI" w:cs="Segoe UI"/>
                <w:b/>
                <w:caps/>
                <w:noProof/>
              </w:rPr>
              <w:t>Table of Content</w:t>
            </w:r>
            <w:r w:rsidR="00D75281">
              <w:rPr>
                <w:noProof/>
                <w:webHidden/>
              </w:rPr>
              <w:tab/>
            </w:r>
            <w:r w:rsidR="00D75281">
              <w:rPr>
                <w:noProof/>
                <w:webHidden/>
              </w:rPr>
              <w:fldChar w:fldCharType="begin"/>
            </w:r>
            <w:r w:rsidR="00D75281">
              <w:rPr>
                <w:noProof/>
                <w:webHidden/>
              </w:rPr>
              <w:instrText xml:space="preserve"> PAGEREF _Toc193726575 \h </w:instrText>
            </w:r>
            <w:r w:rsidR="00D75281">
              <w:rPr>
                <w:noProof/>
                <w:webHidden/>
              </w:rPr>
            </w:r>
            <w:r w:rsidR="00D75281">
              <w:rPr>
                <w:noProof/>
                <w:webHidden/>
              </w:rPr>
              <w:fldChar w:fldCharType="separate"/>
            </w:r>
            <w:r w:rsidR="00D75281">
              <w:rPr>
                <w:noProof/>
                <w:webHidden/>
              </w:rPr>
              <w:t>ii</w:t>
            </w:r>
            <w:r w:rsidR="00D75281">
              <w:rPr>
                <w:noProof/>
                <w:webHidden/>
              </w:rPr>
              <w:fldChar w:fldCharType="end"/>
            </w:r>
          </w:hyperlink>
        </w:p>
        <w:p w14:paraId="1D74E5BA" w14:textId="60C0093E"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76" w:history="1">
            <w:r w:rsidRPr="005C32DC">
              <w:rPr>
                <w:rStyle w:val="Hyperlink"/>
                <w:rFonts w:ascii="Segoe UI" w:eastAsia="Times New Roman" w:hAnsi="Segoe UI" w:cs="Segoe UI"/>
                <w:b/>
                <w:caps/>
                <w:noProof/>
              </w:rPr>
              <w:t>Abstract</w:t>
            </w:r>
            <w:r>
              <w:rPr>
                <w:noProof/>
                <w:webHidden/>
              </w:rPr>
              <w:tab/>
            </w:r>
            <w:r>
              <w:rPr>
                <w:noProof/>
                <w:webHidden/>
              </w:rPr>
              <w:fldChar w:fldCharType="begin"/>
            </w:r>
            <w:r>
              <w:rPr>
                <w:noProof/>
                <w:webHidden/>
              </w:rPr>
              <w:instrText xml:space="preserve"> PAGEREF _Toc193726576 \h </w:instrText>
            </w:r>
            <w:r>
              <w:rPr>
                <w:noProof/>
                <w:webHidden/>
              </w:rPr>
            </w:r>
            <w:r>
              <w:rPr>
                <w:noProof/>
                <w:webHidden/>
              </w:rPr>
              <w:fldChar w:fldCharType="separate"/>
            </w:r>
            <w:r>
              <w:rPr>
                <w:noProof/>
                <w:webHidden/>
              </w:rPr>
              <w:t>iv</w:t>
            </w:r>
            <w:r>
              <w:rPr>
                <w:noProof/>
                <w:webHidden/>
              </w:rPr>
              <w:fldChar w:fldCharType="end"/>
            </w:r>
          </w:hyperlink>
        </w:p>
        <w:p w14:paraId="289DCFD0" w14:textId="6A36919A"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77" w:history="1">
            <w:r w:rsidRPr="005C32DC">
              <w:rPr>
                <w:rStyle w:val="Hyperlink"/>
                <w:rFonts w:ascii="Segoe UI" w:eastAsia="Times New Roman" w:hAnsi="Segoe UI" w:cs="Segoe UI"/>
                <w:b/>
                <w:caps/>
                <w:noProof/>
              </w:rPr>
              <w:t>CHAPTER ONE</w:t>
            </w:r>
            <w:r>
              <w:rPr>
                <w:noProof/>
                <w:webHidden/>
              </w:rPr>
              <w:tab/>
            </w:r>
            <w:r>
              <w:rPr>
                <w:noProof/>
                <w:webHidden/>
              </w:rPr>
              <w:fldChar w:fldCharType="begin"/>
            </w:r>
            <w:r>
              <w:rPr>
                <w:noProof/>
                <w:webHidden/>
              </w:rPr>
              <w:instrText xml:space="preserve"> PAGEREF _Toc193726577 \h </w:instrText>
            </w:r>
            <w:r>
              <w:rPr>
                <w:noProof/>
                <w:webHidden/>
              </w:rPr>
            </w:r>
            <w:r>
              <w:rPr>
                <w:noProof/>
                <w:webHidden/>
              </w:rPr>
              <w:fldChar w:fldCharType="separate"/>
            </w:r>
            <w:r>
              <w:rPr>
                <w:noProof/>
                <w:webHidden/>
              </w:rPr>
              <w:t>1</w:t>
            </w:r>
            <w:r>
              <w:rPr>
                <w:noProof/>
                <w:webHidden/>
              </w:rPr>
              <w:fldChar w:fldCharType="end"/>
            </w:r>
          </w:hyperlink>
        </w:p>
        <w:p w14:paraId="493A1DBA" w14:textId="525BBD29"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78" w:history="1">
            <w:r w:rsidRPr="005C32DC">
              <w:rPr>
                <w:rStyle w:val="Hyperlink"/>
                <w:rFonts w:ascii="Segoe UI" w:eastAsia="Times New Roman" w:hAnsi="Segoe UI" w:cs="Segoe UI"/>
                <w:b/>
                <w:caps/>
                <w:noProof/>
              </w:rPr>
              <w:t>INTRODUCTION</w:t>
            </w:r>
            <w:r>
              <w:rPr>
                <w:noProof/>
                <w:webHidden/>
              </w:rPr>
              <w:tab/>
            </w:r>
            <w:r>
              <w:rPr>
                <w:noProof/>
                <w:webHidden/>
              </w:rPr>
              <w:fldChar w:fldCharType="begin"/>
            </w:r>
            <w:r>
              <w:rPr>
                <w:noProof/>
                <w:webHidden/>
              </w:rPr>
              <w:instrText xml:space="preserve"> PAGEREF _Toc193726578 \h </w:instrText>
            </w:r>
            <w:r>
              <w:rPr>
                <w:noProof/>
                <w:webHidden/>
              </w:rPr>
            </w:r>
            <w:r>
              <w:rPr>
                <w:noProof/>
                <w:webHidden/>
              </w:rPr>
              <w:fldChar w:fldCharType="separate"/>
            </w:r>
            <w:r>
              <w:rPr>
                <w:noProof/>
                <w:webHidden/>
              </w:rPr>
              <w:t>1</w:t>
            </w:r>
            <w:r>
              <w:rPr>
                <w:noProof/>
                <w:webHidden/>
              </w:rPr>
              <w:fldChar w:fldCharType="end"/>
            </w:r>
          </w:hyperlink>
        </w:p>
        <w:p w14:paraId="55934721" w14:textId="21293FCB" w:rsidR="00D75281" w:rsidRDefault="00D75281" w:rsidP="00D75281">
          <w:pPr>
            <w:pStyle w:val="TOC2"/>
            <w:tabs>
              <w:tab w:val="left" w:pos="960"/>
              <w:tab w:val="right" w:leader="dot" w:pos="9350"/>
            </w:tabs>
            <w:spacing w:line="240" w:lineRule="auto"/>
            <w:rPr>
              <w:rFonts w:eastAsiaTheme="minorEastAsia"/>
              <w:noProof/>
              <w:kern w:val="2"/>
              <w:sz w:val="24"/>
              <w:szCs w:val="24"/>
              <w:lang w:val="en-US"/>
              <w14:ligatures w14:val="standardContextual"/>
            </w:rPr>
          </w:pPr>
          <w:hyperlink w:anchor="_Toc193726579" w:history="1">
            <w:r w:rsidRPr="005C32DC">
              <w:rPr>
                <w:rStyle w:val="Hyperlink"/>
                <w:rFonts w:ascii="Segoe UI" w:hAnsi="Segoe UI" w:cs="Segoe UI"/>
                <w:noProof/>
              </w:rPr>
              <w:t>1.1</w:t>
            </w:r>
            <w:r>
              <w:rPr>
                <w:rFonts w:eastAsiaTheme="minorEastAsia"/>
                <w:noProof/>
                <w:kern w:val="2"/>
                <w:sz w:val="24"/>
                <w:szCs w:val="24"/>
                <w:lang w:val="en-US"/>
                <w14:ligatures w14:val="standardContextual"/>
              </w:rPr>
              <w:tab/>
            </w:r>
            <w:r w:rsidRPr="005C32DC">
              <w:rPr>
                <w:rStyle w:val="Hyperlink"/>
                <w:rFonts w:ascii="Segoe UI" w:hAnsi="Segoe UI" w:cs="Segoe UI"/>
                <w:noProof/>
              </w:rPr>
              <w:t>Rationale for the Research Project</w:t>
            </w:r>
            <w:r>
              <w:rPr>
                <w:noProof/>
                <w:webHidden/>
              </w:rPr>
              <w:tab/>
            </w:r>
            <w:r>
              <w:rPr>
                <w:noProof/>
                <w:webHidden/>
              </w:rPr>
              <w:fldChar w:fldCharType="begin"/>
            </w:r>
            <w:r>
              <w:rPr>
                <w:noProof/>
                <w:webHidden/>
              </w:rPr>
              <w:instrText xml:space="preserve"> PAGEREF _Toc193726579 \h </w:instrText>
            </w:r>
            <w:r>
              <w:rPr>
                <w:noProof/>
                <w:webHidden/>
              </w:rPr>
            </w:r>
            <w:r>
              <w:rPr>
                <w:noProof/>
                <w:webHidden/>
              </w:rPr>
              <w:fldChar w:fldCharType="separate"/>
            </w:r>
            <w:r>
              <w:rPr>
                <w:noProof/>
                <w:webHidden/>
              </w:rPr>
              <w:t>1</w:t>
            </w:r>
            <w:r>
              <w:rPr>
                <w:noProof/>
                <w:webHidden/>
              </w:rPr>
              <w:fldChar w:fldCharType="end"/>
            </w:r>
          </w:hyperlink>
        </w:p>
        <w:p w14:paraId="0E1C9FAC" w14:textId="7C30B910" w:rsidR="00D75281" w:rsidRDefault="00D75281" w:rsidP="00D75281">
          <w:pPr>
            <w:pStyle w:val="TOC2"/>
            <w:tabs>
              <w:tab w:val="left" w:pos="960"/>
              <w:tab w:val="right" w:leader="dot" w:pos="9350"/>
            </w:tabs>
            <w:spacing w:line="240" w:lineRule="auto"/>
            <w:rPr>
              <w:rFonts w:eastAsiaTheme="minorEastAsia"/>
              <w:noProof/>
              <w:kern w:val="2"/>
              <w:sz w:val="24"/>
              <w:szCs w:val="24"/>
              <w:lang w:val="en-US"/>
              <w14:ligatures w14:val="standardContextual"/>
            </w:rPr>
          </w:pPr>
          <w:hyperlink w:anchor="_Toc193726580" w:history="1">
            <w:r w:rsidRPr="005C32DC">
              <w:rPr>
                <w:rStyle w:val="Hyperlink"/>
                <w:rFonts w:ascii="Segoe UI" w:hAnsi="Segoe UI" w:cs="Segoe UI"/>
                <w:noProof/>
              </w:rPr>
              <w:t>1.2</w:t>
            </w:r>
            <w:r>
              <w:rPr>
                <w:rFonts w:eastAsiaTheme="minorEastAsia"/>
                <w:noProof/>
                <w:kern w:val="2"/>
                <w:sz w:val="24"/>
                <w:szCs w:val="24"/>
                <w:lang w:val="en-US"/>
                <w14:ligatures w14:val="standardContextual"/>
              </w:rPr>
              <w:tab/>
            </w:r>
            <w:r w:rsidRPr="005C32DC">
              <w:rPr>
                <w:rStyle w:val="Hyperlink"/>
                <w:rFonts w:ascii="Segoe UI" w:hAnsi="Segoe UI" w:cs="Segoe UI"/>
                <w:noProof/>
              </w:rPr>
              <w:t>Problem Statement and Initial Research Questions</w:t>
            </w:r>
            <w:r>
              <w:rPr>
                <w:noProof/>
                <w:webHidden/>
              </w:rPr>
              <w:tab/>
            </w:r>
            <w:r>
              <w:rPr>
                <w:noProof/>
                <w:webHidden/>
              </w:rPr>
              <w:fldChar w:fldCharType="begin"/>
            </w:r>
            <w:r>
              <w:rPr>
                <w:noProof/>
                <w:webHidden/>
              </w:rPr>
              <w:instrText xml:space="preserve"> PAGEREF _Toc193726580 \h </w:instrText>
            </w:r>
            <w:r>
              <w:rPr>
                <w:noProof/>
                <w:webHidden/>
              </w:rPr>
            </w:r>
            <w:r>
              <w:rPr>
                <w:noProof/>
                <w:webHidden/>
              </w:rPr>
              <w:fldChar w:fldCharType="separate"/>
            </w:r>
            <w:r>
              <w:rPr>
                <w:noProof/>
                <w:webHidden/>
              </w:rPr>
              <w:t>2</w:t>
            </w:r>
            <w:r>
              <w:rPr>
                <w:noProof/>
                <w:webHidden/>
              </w:rPr>
              <w:fldChar w:fldCharType="end"/>
            </w:r>
          </w:hyperlink>
        </w:p>
        <w:p w14:paraId="7B26456C" w14:textId="3A91D439" w:rsidR="00D75281" w:rsidRDefault="00D75281" w:rsidP="00D75281">
          <w:pPr>
            <w:pStyle w:val="TOC2"/>
            <w:tabs>
              <w:tab w:val="left" w:pos="960"/>
              <w:tab w:val="right" w:leader="dot" w:pos="9350"/>
            </w:tabs>
            <w:spacing w:line="240" w:lineRule="auto"/>
            <w:rPr>
              <w:rFonts w:eastAsiaTheme="minorEastAsia"/>
              <w:noProof/>
              <w:kern w:val="2"/>
              <w:sz w:val="24"/>
              <w:szCs w:val="24"/>
              <w:lang w:val="en-US"/>
              <w14:ligatures w14:val="standardContextual"/>
            </w:rPr>
          </w:pPr>
          <w:hyperlink w:anchor="_Toc193726581" w:history="1">
            <w:r w:rsidRPr="005C32DC">
              <w:rPr>
                <w:rStyle w:val="Hyperlink"/>
                <w:rFonts w:ascii="Segoe UI" w:hAnsi="Segoe UI" w:cs="Segoe UI"/>
                <w:noProof/>
              </w:rPr>
              <w:t>1.3</w:t>
            </w:r>
            <w:r>
              <w:rPr>
                <w:rFonts w:eastAsiaTheme="minorEastAsia"/>
                <w:noProof/>
                <w:kern w:val="2"/>
                <w:sz w:val="24"/>
                <w:szCs w:val="24"/>
                <w:lang w:val="en-US"/>
                <w14:ligatures w14:val="standardContextual"/>
              </w:rPr>
              <w:tab/>
            </w:r>
            <w:r w:rsidRPr="005C32DC">
              <w:rPr>
                <w:rStyle w:val="Hyperlink"/>
                <w:rFonts w:ascii="Segoe UI" w:hAnsi="Segoe UI" w:cs="Segoe UI"/>
                <w:noProof/>
              </w:rPr>
              <w:t>Research Questions</w:t>
            </w:r>
            <w:r>
              <w:rPr>
                <w:noProof/>
                <w:webHidden/>
              </w:rPr>
              <w:tab/>
            </w:r>
            <w:r>
              <w:rPr>
                <w:noProof/>
                <w:webHidden/>
              </w:rPr>
              <w:fldChar w:fldCharType="begin"/>
            </w:r>
            <w:r>
              <w:rPr>
                <w:noProof/>
                <w:webHidden/>
              </w:rPr>
              <w:instrText xml:space="preserve"> PAGEREF _Toc193726581 \h </w:instrText>
            </w:r>
            <w:r>
              <w:rPr>
                <w:noProof/>
                <w:webHidden/>
              </w:rPr>
            </w:r>
            <w:r>
              <w:rPr>
                <w:noProof/>
                <w:webHidden/>
              </w:rPr>
              <w:fldChar w:fldCharType="separate"/>
            </w:r>
            <w:r>
              <w:rPr>
                <w:noProof/>
                <w:webHidden/>
              </w:rPr>
              <w:t>2</w:t>
            </w:r>
            <w:r>
              <w:rPr>
                <w:noProof/>
                <w:webHidden/>
              </w:rPr>
              <w:fldChar w:fldCharType="end"/>
            </w:r>
          </w:hyperlink>
        </w:p>
        <w:p w14:paraId="06424C6E" w14:textId="6DB6FB48" w:rsidR="00D75281" w:rsidRDefault="00D75281" w:rsidP="00D75281">
          <w:pPr>
            <w:pStyle w:val="TOC2"/>
            <w:tabs>
              <w:tab w:val="left" w:pos="960"/>
              <w:tab w:val="right" w:leader="dot" w:pos="9350"/>
            </w:tabs>
            <w:spacing w:line="240" w:lineRule="auto"/>
            <w:rPr>
              <w:rFonts w:eastAsiaTheme="minorEastAsia"/>
              <w:noProof/>
              <w:kern w:val="2"/>
              <w:sz w:val="24"/>
              <w:szCs w:val="24"/>
              <w:lang w:val="en-US"/>
              <w14:ligatures w14:val="standardContextual"/>
            </w:rPr>
          </w:pPr>
          <w:hyperlink w:anchor="_Toc193726582" w:history="1">
            <w:r w:rsidRPr="005C32DC">
              <w:rPr>
                <w:rStyle w:val="Hyperlink"/>
                <w:rFonts w:ascii="Segoe UI" w:hAnsi="Segoe UI" w:cs="Segoe UI"/>
                <w:noProof/>
              </w:rPr>
              <w:t>1.4</w:t>
            </w:r>
            <w:r>
              <w:rPr>
                <w:rFonts w:eastAsiaTheme="minorEastAsia"/>
                <w:noProof/>
                <w:kern w:val="2"/>
                <w:sz w:val="24"/>
                <w:szCs w:val="24"/>
                <w:lang w:val="en-US"/>
                <w14:ligatures w14:val="standardContextual"/>
              </w:rPr>
              <w:tab/>
            </w:r>
            <w:r w:rsidRPr="005C32DC">
              <w:rPr>
                <w:rStyle w:val="Hyperlink"/>
                <w:rFonts w:ascii="Segoe UI" w:hAnsi="Segoe UI" w:cs="Segoe UI"/>
                <w:noProof/>
              </w:rPr>
              <w:t>Expected Contributions to Knowledge and Policy</w:t>
            </w:r>
            <w:r>
              <w:rPr>
                <w:noProof/>
                <w:webHidden/>
              </w:rPr>
              <w:tab/>
            </w:r>
            <w:r>
              <w:rPr>
                <w:noProof/>
                <w:webHidden/>
              </w:rPr>
              <w:fldChar w:fldCharType="begin"/>
            </w:r>
            <w:r>
              <w:rPr>
                <w:noProof/>
                <w:webHidden/>
              </w:rPr>
              <w:instrText xml:space="preserve"> PAGEREF _Toc193726582 \h </w:instrText>
            </w:r>
            <w:r>
              <w:rPr>
                <w:noProof/>
                <w:webHidden/>
              </w:rPr>
            </w:r>
            <w:r>
              <w:rPr>
                <w:noProof/>
                <w:webHidden/>
              </w:rPr>
              <w:fldChar w:fldCharType="separate"/>
            </w:r>
            <w:r>
              <w:rPr>
                <w:noProof/>
                <w:webHidden/>
              </w:rPr>
              <w:t>3</w:t>
            </w:r>
            <w:r>
              <w:rPr>
                <w:noProof/>
                <w:webHidden/>
              </w:rPr>
              <w:fldChar w:fldCharType="end"/>
            </w:r>
          </w:hyperlink>
        </w:p>
        <w:p w14:paraId="387AC5BE" w14:textId="7C6A2B57"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83" w:history="1">
            <w:r w:rsidRPr="005C32DC">
              <w:rPr>
                <w:rStyle w:val="Hyperlink"/>
                <w:rFonts w:ascii="Segoe UI" w:eastAsia="Times New Roman" w:hAnsi="Segoe UI" w:cs="Segoe UI"/>
                <w:b/>
                <w:caps/>
                <w:noProof/>
              </w:rPr>
              <w:t>CHAPTER TWO</w:t>
            </w:r>
            <w:r>
              <w:rPr>
                <w:noProof/>
                <w:webHidden/>
              </w:rPr>
              <w:tab/>
            </w:r>
            <w:r>
              <w:rPr>
                <w:noProof/>
                <w:webHidden/>
              </w:rPr>
              <w:fldChar w:fldCharType="begin"/>
            </w:r>
            <w:r>
              <w:rPr>
                <w:noProof/>
                <w:webHidden/>
              </w:rPr>
              <w:instrText xml:space="preserve"> PAGEREF _Toc193726583 \h </w:instrText>
            </w:r>
            <w:r>
              <w:rPr>
                <w:noProof/>
                <w:webHidden/>
              </w:rPr>
            </w:r>
            <w:r>
              <w:rPr>
                <w:noProof/>
                <w:webHidden/>
              </w:rPr>
              <w:fldChar w:fldCharType="separate"/>
            </w:r>
            <w:r>
              <w:rPr>
                <w:noProof/>
                <w:webHidden/>
              </w:rPr>
              <w:t>5</w:t>
            </w:r>
            <w:r>
              <w:rPr>
                <w:noProof/>
                <w:webHidden/>
              </w:rPr>
              <w:fldChar w:fldCharType="end"/>
            </w:r>
          </w:hyperlink>
        </w:p>
        <w:p w14:paraId="5900E330" w14:textId="61D847E7"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84" w:history="1">
            <w:r w:rsidRPr="005C32DC">
              <w:rPr>
                <w:rStyle w:val="Hyperlink"/>
                <w:rFonts w:ascii="Segoe UI" w:eastAsia="Times New Roman" w:hAnsi="Segoe UI" w:cs="Segoe UI"/>
                <w:b/>
                <w:caps/>
                <w:noProof/>
              </w:rPr>
              <w:t>LITERATURE REVIEW</w:t>
            </w:r>
            <w:r>
              <w:rPr>
                <w:noProof/>
                <w:webHidden/>
              </w:rPr>
              <w:tab/>
            </w:r>
            <w:r>
              <w:rPr>
                <w:noProof/>
                <w:webHidden/>
              </w:rPr>
              <w:fldChar w:fldCharType="begin"/>
            </w:r>
            <w:r>
              <w:rPr>
                <w:noProof/>
                <w:webHidden/>
              </w:rPr>
              <w:instrText xml:space="preserve"> PAGEREF _Toc193726584 \h </w:instrText>
            </w:r>
            <w:r>
              <w:rPr>
                <w:noProof/>
                <w:webHidden/>
              </w:rPr>
            </w:r>
            <w:r>
              <w:rPr>
                <w:noProof/>
                <w:webHidden/>
              </w:rPr>
              <w:fldChar w:fldCharType="separate"/>
            </w:r>
            <w:r>
              <w:rPr>
                <w:noProof/>
                <w:webHidden/>
              </w:rPr>
              <w:t>5</w:t>
            </w:r>
            <w:r>
              <w:rPr>
                <w:noProof/>
                <w:webHidden/>
              </w:rPr>
              <w:fldChar w:fldCharType="end"/>
            </w:r>
          </w:hyperlink>
        </w:p>
        <w:p w14:paraId="12188820" w14:textId="73F4D412"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85" w:history="1">
            <w:r w:rsidRPr="005C32DC">
              <w:rPr>
                <w:rStyle w:val="Hyperlink"/>
                <w:rFonts w:ascii="Segoe UI" w:hAnsi="Segoe UI" w:cs="Segoe UI"/>
                <w:noProof/>
              </w:rPr>
              <w:t>2.1 The Overview of Tanzania’s Manufacturing Sector Landscape</w:t>
            </w:r>
            <w:r>
              <w:rPr>
                <w:noProof/>
                <w:webHidden/>
              </w:rPr>
              <w:tab/>
            </w:r>
            <w:r>
              <w:rPr>
                <w:noProof/>
                <w:webHidden/>
              </w:rPr>
              <w:fldChar w:fldCharType="begin"/>
            </w:r>
            <w:r>
              <w:rPr>
                <w:noProof/>
                <w:webHidden/>
              </w:rPr>
              <w:instrText xml:space="preserve"> PAGEREF _Toc193726585 \h </w:instrText>
            </w:r>
            <w:r>
              <w:rPr>
                <w:noProof/>
                <w:webHidden/>
              </w:rPr>
            </w:r>
            <w:r>
              <w:rPr>
                <w:noProof/>
                <w:webHidden/>
              </w:rPr>
              <w:fldChar w:fldCharType="separate"/>
            </w:r>
            <w:r>
              <w:rPr>
                <w:noProof/>
                <w:webHidden/>
              </w:rPr>
              <w:t>5</w:t>
            </w:r>
            <w:r>
              <w:rPr>
                <w:noProof/>
                <w:webHidden/>
              </w:rPr>
              <w:fldChar w:fldCharType="end"/>
            </w:r>
          </w:hyperlink>
        </w:p>
        <w:p w14:paraId="522AE560" w14:textId="28954377"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86" w:history="1">
            <w:r w:rsidRPr="005C32DC">
              <w:rPr>
                <w:rStyle w:val="Hyperlink"/>
                <w:rFonts w:ascii="Segoe UI" w:hAnsi="Segoe UI" w:cs="Segoe UI"/>
                <w:noProof/>
              </w:rPr>
              <w:t>2.2 The Digitalization Landscape in Tanzania</w:t>
            </w:r>
            <w:r>
              <w:rPr>
                <w:noProof/>
                <w:webHidden/>
              </w:rPr>
              <w:tab/>
            </w:r>
            <w:r>
              <w:rPr>
                <w:noProof/>
                <w:webHidden/>
              </w:rPr>
              <w:fldChar w:fldCharType="begin"/>
            </w:r>
            <w:r>
              <w:rPr>
                <w:noProof/>
                <w:webHidden/>
              </w:rPr>
              <w:instrText xml:space="preserve"> PAGEREF _Toc193726586 \h </w:instrText>
            </w:r>
            <w:r>
              <w:rPr>
                <w:noProof/>
                <w:webHidden/>
              </w:rPr>
            </w:r>
            <w:r>
              <w:rPr>
                <w:noProof/>
                <w:webHidden/>
              </w:rPr>
              <w:fldChar w:fldCharType="separate"/>
            </w:r>
            <w:r>
              <w:rPr>
                <w:noProof/>
                <w:webHidden/>
              </w:rPr>
              <w:t>7</w:t>
            </w:r>
            <w:r>
              <w:rPr>
                <w:noProof/>
                <w:webHidden/>
              </w:rPr>
              <w:fldChar w:fldCharType="end"/>
            </w:r>
          </w:hyperlink>
        </w:p>
        <w:p w14:paraId="52AE8517" w14:textId="1A72B700"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87" w:history="1">
            <w:r w:rsidRPr="005C32DC">
              <w:rPr>
                <w:rStyle w:val="Hyperlink"/>
                <w:rFonts w:ascii="Segoe UI" w:hAnsi="Segoe UI" w:cs="Segoe UI"/>
                <w:noProof/>
              </w:rPr>
              <w:t>2.3 Firm’s Digitalization and Productivity</w:t>
            </w:r>
            <w:r>
              <w:rPr>
                <w:noProof/>
                <w:webHidden/>
              </w:rPr>
              <w:tab/>
            </w:r>
            <w:r>
              <w:rPr>
                <w:noProof/>
                <w:webHidden/>
              </w:rPr>
              <w:fldChar w:fldCharType="begin"/>
            </w:r>
            <w:r>
              <w:rPr>
                <w:noProof/>
                <w:webHidden/>
              </w:rPr>
              <w:instrText xml:space="preserve"> PAGEREF _Toc193726587 \h </w:instrText>
            </w:r>
            <w:r>
              <w:rPr>
                <w:noProof/>
                <w:webHidden/>
              </w:rPr>
            </w:r>
            <w:r>
              <w:rPr>
                <w:noProof/>
                <w:webHidden/>
              </w:rPr>
              <w:fldChar w:fldCharType="separate"/>
            </w:r>
            <w:r>
              <w:rPr>
                <w:noProof/>
                <w:webHidden/>
              </w:rPr>
              <w:t>9</w:t>
            </w:r>
            <w:r>
              <w:rPr>
                <w:noProof/>
                <w:webHidden/>
              </w:rPr>
              <w:fldChar w:fldCharType="end"/>
            </w:r>
          </w:hyperlink>
        </w:p>
        <w:p w14:paraId="0C34AECE" w14:textId="568A61E0" w:rsidR="00D75281" w:rsidRDefault="00D75281" w:rsidP="00D75281">
          <w:pPr>
            <w:pStyle w:val="TOC3"/>
            <w:tabs>
              <w:tab w:val="right" w:leader="dot" w:pos="9350"/>
            </w:tabs>
            <w:spacing w:line="240" w:lineRule="auto"/>
            <w:rPr>
              <w:rFonts w:eastAsiaTheme="minorEastAsia"/>
              <w:noProof/>
              <w:kern w:val="2"/>
              <w:sz w:val="24"/>
              <w:szCs w:val="24"/>
              <w:lang w:val="en-US"/>
              <w14:ligatures w14:val="standardContextual"/>
            </w:rPr>
          </w:pPr>
          <w:hyperlink w:anchor="_Toc193726588" w:history="1">
            <w:r w:rsidRPr="005C32DC">
              <w:rPr>
                <w:rStyle w:val="Hyperlink"/>
                <w:rFonts w:ascii="Segoe UI" w:eastAsia="Cambria" w:hAnsi="Segoe UI" w:cs="Segoe UI"/>
                <w:noProof/>
              </w:rPr>
              <w:t>2.3.1 Firm’s innovation as a bridge between digitalization and productivity</w:t>
            </w:r>
            <w:r>
              <w:rPr>
                <w:noProof/>
                <w:webHidden/>
              </w:rPr>
              <w:tab/>
            </w:r>
            <w:r>
              <w:rPr>
                <w:noProof/>
                <w:webHidden/>
              </w:rPr>
              <w:fldChar w:fldCharType="begin"/>
            </w:r>
            <w:r>
              <w:rPr>
                <w:noProof/>
                <w:webHidden/>
              </w:rPr>
              <w:instrText xml:space="preserve"> PAGEREF _Toc193726588 \h </w:instrText>
            </w:r>
            <w:r>
              <w:rPr>
                <w:noProof/>
                <w:webHidden/>
              </w:rPr>
            </w:r>
            <w:r>
              <w:rPr>
                <w:noProof/>
                <w:webHidden/>
              </w:rPr>
              <w:fldChar w:fldCharType="separate"/>
            </w:r>
            <w:r>
              <w:rPr>
                <w:noProof/>
                <w:webHidden/>
              </w:rPr>
              <w:t>11</w:t>
            </w:r>
            <w:r>
              <w:rPr>
                <w:noProof/>
                <w:webHidden/>
              </w:rPr>
              <w:fldChar w:fldCharType="end"/>
            </w:r>
          </w:hyperlink>
        </w:p>
        <w:p w14:paraId="5C22DA71" w14:textId="4B0B3FBD" w:rsidR="00D75281" w:rsidRDefault="00D75281" w:rsidP="00D75281">
          <w:pPr>
            <w:pStyle w:val="TOC3"/>
            <w:tabs>
              <w:tab w:val="right" w:leader="dot" w:pos="9350"/>
            </w:tabs>
            <w:spacing w:line="240" w:lineRule="auto"/>
            <w:rPr>
              <w:rFonts w:eastAsiaTheme="minorEastAsia"/>
              <w:noProof/>
              <w:kern w:val="2"/>
              <w:sz w:val="24"/>
              <w:szCs w:val="24"/>
              <w:lang w:val="en-US"/>
              <w14:ligatures w14:val="standardContextual"/>
            </w:rPr>
          </w:pPr>
          <w:hyperlink w:anchor="_Toc193726589" w:history="1">
            <w:r w:rsidRPr="005C32DC">
              <w:rPr>
                <w:rStyle w:val="Hyperlink"/>
                <w:rFonts w:ascii="Segoe UI" w:eastAsia="Cambria" w:hAnsi="Segoe UI" w:cs="Segoe UI"/>
                <w:noProof/>
              </w:rPr>
              <w:t>2.3.2 Firm’s competitiveness as a bridge between digitalization, innovation and productivity</w:t>
            </w:r>
            <w:r>
              <w:rPr>
                <w:noProof/>
                <w:webHidden/>
              </w:rPr>
              <w:tab/>
            </w:r>
            <w:r>
              <w:rPr>
                <w:noProof/>
                <w:webHidden/>
              </w:rPr>
              <w:fldChar w:fldCharType="begin"/>
            </w:r>
            <w:r>
              <w:rPr>
                <w:noProof/>
                <w:webHidden/>
              </w:rPr>
              <w:instrText xml:space="preserve"> PAGEREF _Toc193726589 \h </w:instrText>
            </w:r>
            <w:r>
              <w:rPr>
                <w:noProof/>
                <w:webHidden/>
              </w:rPr>
            </w:r>
            <w:r>
              <w:rPr>
                <w:noProof/>
                <w:webHidden/>
              </w:rPr>
              <w:fldChar w:fldCharType="separate"/>
            </w:r>
            <w:r>
              <w:rPr>
                <w:noProof/>
                <w:webHidden/>
              </w:rPr>
              <w:t>12</w:t>
            </w:r>
            <w:r>
              <w:rPr>
                <w:noProof/>
                <w:webHidden/>
              </w:rPr>
              <w:fldChar w:fldCharType="end"/>
            </w:r>
          </w:hyperlink>
        </w:p>
        <w:p w14:paraId="40231770" w14:textId="6D70C2C6"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0" w:history="1">
            <w:r w:rsidRPr="005C32DC">
              <w:rPr>
                <w:rStyle w:val="Hyperlink"/>
                <w:rFonts w:ascii="Segoe UI" w:hAnsi="Segoe UI" w:cs="Segoe UI"/>
                <w:noProof/>
              </w:rPr>
              <w:t>2.4 The Moderation Role of Sustainable Digital Ecosystem</w:t>
            </w:r>
            <w:r>
              <w:rPr>
                <w:noProof/>
                <w:webHidden/>
              </w:rPr>
              <w:tab/>
            </w:r>
            <w:r>
              <w:rPr>
                <w:noProof/>
                <w:webHidden/>
              </w:rPr>
              <w:fldChar w:fldCharType="begin"/>
            </w:r>
            <w:r>
              <w:rPr>
                <w:noProof/>
                <w:webHidden/>
              </w:rPr>
              <w:instrText xml:space="preserve"> PAGEREF _Toc193726590 \h </w:instrText>
            </w:r>
            <w:r>
              <w:rPr>
                <w:noProof/>
                <w:webHidden/>
              </w:rPr>
            </w:r>
            <w:r>
              <w:rPr>
                <w:noProof/>
                <w:webHidden/>
              </w:rPr>
              <w:fldChar w:fldCharType="separate"/>
            </w:r>
            <w:r>
              <w:rPr>
                <w:noProof/>
                <w:webHidden/>
              </w:rPr>
              <w:t>14</w:t>
            </w:r>
            <w:r>
              <w:rPr>
                <w:noProof/>
                <w:webHidden/>
              </w:rPr>
              <w:fldChar w:fldCharType="end"/>
            </w:r>
          </w:hyperlink>
        </w:p>
        <w:p w14:paraId="1D46FD3B" w14:textId="6BE5B656"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1" w:history="1">
            <w:r w:rsidRPr="005C32DC">
              <w:rPr>
                <w:rStyle w:val="Hyperlink"/>
                <w:rFonts w:ascii="Segoe UI" w:hAnsi="Segoe UI" w:cs="Segoe UI"/>
                <w:noProof/>
              </w:rPr>
              <w:t>2.5 The Moderation Role of Business Environment Dynamism and Hostility</w:t>
            </w:r>
            <w:r>
              <w:rPr>
                <w:noProof/>
                <w:webHidden/>
              </w:rPr>
              <w:tab/>
            </w:r>
            <w:r>
              <w:rPr>
                <w:noProof/>
                <w:webHidden/>
              </w:rPr>
              <w:fldChar w:fldCharType="begin"/>
            </w:r>
            <w:r>
              <w:rPr>
                <w:noProof/>
                <w:webHidden/>
              </w:rPr>
              <w:instrText xml:space="preserve"> PAGEREF _Toc193726591 \h </w:instrText>
            </w:r>
            <w:r>
              <w:rPr>
                <w:noProof/>
                <w:webHidden/>
              </w:rPr>
            </w:r>
            <w:r>
              <w:rPr>
                <w:noProof/>
                <w:webHidden/>
              </w:rPr>
              <w:fldChar w:fldCharType="separate"/>
            </w:r>
            <w:r>
              <w:rPr>
                <w:noProof/>
                <w:webHidden/>
              </w:rPr>
              <w:t>16</w:t>
            </w:r>
            <w:r>
              <w:rPr>
                <w:noProof/>
                <w:webHidden/>
              </w:rPr>
              <w:fldChar w:fldCharType="end"/>
            </w:r>
          </w:hyperlink>
        </w:p>
        <w:p w14:paraId="476D763B" w14:textId="0764A6BD"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2" w:history="1">
            <w:r w:rsidRPr="005C32DC">
              <w:rPr>
                <w:rStyle w:val="Hyperlink"/>
                <w:rFonts w:ascii="Segoe UI" w:hAnsi="Segoe UI" w:cs="Segoe UI"/>
                <w:noProof/>
              </w:rPr>
              <w:t>2.6 Gaps in Knowledge</w:t>
            </w:r>
            <w:r>
              <w:rPr>
                <w:noProof/>
                <w:webHidden/>
              </w:rPr>
              <w:tab/>
            </w:r>
            <w:r>
              <w:rPr>
                <w:noProof/>
                <w:webHidden/>
              </w:rPr>
              <w:fldChar w:fldCharType="begin"/>
            </w:r>
            <w:r>
              <w:rPr>
                <w:noProof/>
                <w:webHidden/>
              </w:rPr>
              <w:instrText xml:space="preserve"> PAGEREF _Toc193726592 \h </w:instrText>
            </w:r>
            <w:r>
              <w:rPr>
                <w:noProof/>
                <w:webHidden/>
              </w:rPr>
            </w:r>
            <w:r>
              <w:rPr>
                <w:noProof/>
                <w:webHidden/>
              </w:rPr>
              <w:fldChar w:fldCharType="separate"/>
            </w:r>
            <w:r>
              <w:rPr>
                <w:noProof/>
                <w:webHidden/>
              </w:rPr>
              <w:t>16</w:t>
            </w:r>
            <w:r>
              <w:rPr>
                <w:noProof/>
                <w:webHidden/>
              </w:rPr>
              <w:fldChar w:fldCharType="end"/>
            </w:r>
          </w:hyperlink>
        </w:p>
        <w:p w14:paraId="4D5D9F4F" w14:textId="1C9A21D6"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3" w:history="1">
            <w:r w:rsidRPr="005C32DC">
              <w:rPr>
                <w:rStyle w:val="Hyperlink"/>
                <w:rFonts w:ascii="Segoe UI" w:hAnsi="Segoe UI" w:cs="Segoe UI"/>
                <w:noProof/>
              </w:rPr>
              <w:t>2.7 Research Model</w:t>
            </w:r>
            <w:r>
              <w:rPr>
                <w:noProof/>
                <w:webHidden/>
              </w:rPr>
              <w:tab/>
            </w:r>
            <w:r>
              <w:rPr>
                <w:noProof/>
                <w:webHidden/>
              </w:rPr>
              <w:fldChar w:fldCharType="begin"/>
            </w:r>
            <w:r>
              <w:rPr>
                <w:noProof/>
                <w:webHidden/>
              </w:rPr>
              <w:instrText xml:space="preserve"> PAGEREF _Toc193726593 \h </w:instrText>
            </w:r>
            <w:r>
              <w:rPr>
                <w:noProof/>
                <w:webHidden/>
              </w:rPr>
            </w:r>
            <w:r>
              <w:rPr>
                <w:noProof/>
                <w:webHidden/>
              </w:rPr>
              <w:fldChar w:fldCharType="separate"/>
            </w:r>
            <w:r>
              <w:rPr>
                <w:noProof/>
                <w:webHidden/>
              </w:rPr>
              <w:t>17</w:t>
            </w:r>
            <w:r>
              <w:rPr>
                <w:noProof/>
                <w:webHidden/>
              </w:rPr>
              <w:fldChar w:fldCharType="end"/>
            </w:r>
          </w:hyperlink>
        </w:p>
        <w:p w14:paraId="1BB5666E" w14:textId="4B311E25"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94" w:history="1">
            <w:r w:rsidRPr="005C32DC">
              <w:rPr>
                <w:rStyle w:val="Hyperlink"/>
                <w:rFonts w:ascii="Segoe UI" w:eastAsia="Times New Roman" w:hAnsi="Segoe UI" w:cs="Segoe UI"/>
                <w:b/>
                <w:caps/>
                <w:noProof/>
              </w:rPr>
              <w:t>CHAPTER THREE</w:t>
            </w:r>
            <w:r>
              <w:rPr>
                <w:noProof/>
                <w:webHidden/>
              </w:rPr>
              <w:tab/>
            </w:r>
            <w:r>
              <w:rPr>
                <w:noProof/>
                <w:webHidden/>
              </w:rPr>
              <w:fldChar w:fldCharType="begin"/>
            </w:r>
            <w:r>
              <w:rPr>
                <w:noProof/>
                <w:webHidden/>
              </w:rPr>
              <w:instrText xml:space="preserve"> PAGEREF _Toc193726594 \h </w:instrText>
            </w:r>
            <w:r>
              <w:rPr>
                <w:noProof/>
                <w:webHidden/>
              </w:rPr>
            </w:r>
            <w:r>
              <w:rPr>
                <w:noProof/>
                <w:webHidden/>
              </w:rPr>
              <w:fldChar w:fldCharType="separate"/>
            </w:r>
            <w:r>
              <w:rPr>
                <w:noProof/>
                <w:webHidden/>
              </w:rPr>
              <w:t>19</w:t>
            </w:r>
            <w:r>
              <w:rPr>
                <w:noProof/>
                <w:webHidden/>
              </w:rPr>
              <w:fldChar w:fldCharType="end"/>
            </w:r>
          </w:hyperlink>
        </w:p>
        <w:p w14:paraId="19273D70" w14:textId="31DF93DA"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595" w:history="1">
            <w:r w:rsidRPr="005C32DC">
              <w:rPr>
                <w:rStyle w:val="Hyperlink"/>
                <w:rFonts w:ascii="Segoe UI" w:eastAsia="Times New Roman" w:hAnsi="Segoe UI" w:cs="Segoe UI"/>
                <w:b/>
                <w:caps/>
                <w:noProof/>
              </w:rPr>
              <w:t>RESEARCH METHODOLOGY</w:t>
            </w:r>
            <w:r>
              <w:rPr>
                <w:noProof/>
                <w:webHidden/>
              </w:rPr>
              <w:tab/>
            </w:r>
            <w:r>
              <w:rPr>
                <w:noProof/>
                <w:webHidden/>
              </w:rPr>
              <w:fldChar w:fldCharType="begin"/>
            </w:r>
            <w:r>
              <w:rPr>
                <w:noProof/>
                <w:webHidden/>
              </w:rPr>
              <w:instrText xml:space="preserve"> PAGEREF _Toc193726595 \h </w:instrText>
            </w:r>
            <w:r>
              <w:rPr>
                <w:noProof/>
                <w:webHidden/>
              </w:rPr>
            </w:r>
            <w:r>
              <w:rPr>
                <w:noProof/>
                <w:webHidden/>
              </w:rPr>
              <w:fldChar w:fldCharType="separate"/>
            </w:r>
            <w:r>
              <w:rPr>
                <w:noProof/>
                <w:webHidden/>
              </w:rPr>
              <w:t>19</w:t>
            </w:r>
            <w:r>
              <w:rPr>
                <w:noProof/>
                <w:webHidden/>
              </w:rPr>
              <w:fldChar w:fldCharType="end"/>
            </w:r>
          </w:hyperlink>
        </w:p>
        <w:p w14:paraId="116CC35D" w14:textId="0FF9A913"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6" w:history="1">
            <w:r w:rsidRPr="005C32DC">
              <w:rPr>
                <w:rStyle w:val="Hyperlink"/>
                <w:rFonts w:ascii="Segoe UI" w:hAnsi="Segoe UI" w:cs="Segoe UI"/>
                <w:noProof/>
              </w:rPr>
              <w:t>3.1 Research Approach</w:t>
            </w:r>
            <w:r>
              <w:rPr>
                <w:noProof/>
                <w:webHidden/>
              </w:rPr>
              <w:tab/>
            </w:r>
            <w:r>
              <w:rPr>
                <w:noProof/>
                <w:webHidden/>
              </w:rPr>
              <w:fldChar w:fldCharType="begin"/>
            </w:r>
            <w:r>
              <w:rPr>
                <w:noProof/>
                <w:webHidden/>
              </w:rPr>
              <w:instrText xml:space="preserve"> PAGEREF _Toc193726596 \h </w:instrText>
            </w:r>
            <w:r>
              <w:rPr>
                <w:noProof/>
                <w:webHidden/>
              </w:rPr>
            </w:r>
            <w:r>
              <w:rPr>
                <w:noProof/>
                <w:webHidden/>
              </w:rPr>
              <w:fldChar w:fldCharType="separate"/>
            </w:r>
            <w:r>
              <w:rPr>
                <w:noProof/>
                <w:webHidden/>
              </w:rPr>
              <w:t>19</w:t>
            </w:r>
            <w:r>
              <w:rPr>
                <w:noProof/>
                <w:webHidden/>
              </w:rPr>
              <w:fldChar w:fldCharType="end"/>
            </w:r>
          </w:hyperlink>
        </w:p>
        <w:p w14:paraId="148F79D0" w14:textId="771D9EB2"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7" w:history="1">
            <w:r w:rsidRPr="005C32DC">
              <w:rPr>
                <w:rStyle w:val="Hyperlink"/>
                <w:rFonts w:ascii="Segoe UI" w:hAnsi="Segoe UI" w:cs="Segoe UI"/>
                <w:noProof/>
              </w:rPr>
              <w:t>3.2 Research Context</w:t>
            </w:r>
            <w:r>
              <w:rPr>
                <w:noProof/>
                <w:webHidden/>
              </w:rPr>
              <w:tab/>
            </w:r>
            <w:r>
              <w:rPr>
                <w:noProof/>
                <w:webHidden/>
              </w:rPr>
              <w:fldChar w:fldCharType="begin"/>
            </w:r>
            <w:r>
              <w:rPr>
                <w:noProof/>
                <w:webHidden/>
              </w:rPr>
              <w:instrText xml:space="preserve"> PAGEREF _Toc193726597 \h </w:instrText>
            </w:r>
            <w:r>
              <w:rPr>
                <w:noProof/>
                <w:webHidden/>
              </w:rPr>
            </w:r>
            <w:r>
              <w:rPr>
                <w:noProof/>
                <w:webHidden/>
              </w:rPr>
              <w:fldChar w:fldCharType="separate"/>
            </w:r>
            <w:r>
              <w:rPr>
                <w:noProof/>
                <w:webHidden/>
              </w:rPr>
              <w:t>19</w:t>
            </w:r>
            <w:r>
              <w:rPr>
                <w:noProof/>
                <w:webHidden/>
              </w:rPr>
              <w:fldChar w:fldCharType="end"/>
            </w:r>
          </w:hyperlink>
        </w:p>
        <w:p w14:paraId="5F40EEC9" w14:textId="30CA0425"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8" w:history="1">
            <w:r w:rsidRPr="005C32DC">
              <w:rPr>
                <w:rStyle w:val="Hyperlink"/>
                <w:rFonts w:ascii="Segoe UI" w:hAnsi="Segoe UI" w:cs="Segoe UI"/>
                <w:noProof/>
              </w:rPr>
              <w:t>3.3 Study Population and Sampling Procedures</w:t>
            </w:r>
            <w:r>
              <w:rPr>
                <w:noProof/>
                <w:webHidden/>
              </w:rPr>
              <w:tab/>
            </w:r>
            <w:r>
              <w:rPr>
                <w:noProof/>
                <w:webHidden/>
              </w:rPr>
              <w:fldChar w:fldCharType="begin"/>
            </w:r>
            <w:r>
              <w:rPr>
                <w:noProof/>
                <w:webHidden/>
              </w:rPr>
              <w:instrText xml:space="preserve"> PAGEREF _Toc193726598 \h </w:instrText>
            </w:r>
            <w:r>
              <w:rPr>
                <w:noProof/>
                <w:webHidden/>
              </w:rPr>
            </w:r>
            <w:r>
              <w:rPr>
                <w:noProof/>
                <w:webHidden/>
              </w:rPr>
              <w:fldChar w:fldCharType="separate"/>
            </w:r>
            <w:r>
              <w:rPr>
                <w:noProof/>
                <w:webHidden/>
              </w:rPr>
              <w:t>19</w:t>
            </w:r>
            <w:r>
              <w:rPr>
                <w:noProof/>
                <w:webHidden/>
              </w:rPr>
              <w:fldChar w:fldCharType="end"/>
            </w:r>
          </w:hyperlink>
        </w:p>
        <w:p w14:paraId="59158722" w14:textId="6AFD0F8F"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599" w:history="1">
            <w:r w:rsidRPr="005C32DC">
              <w:rPr>
                <w:rStyle w:val="Hyperlink"/>
                <w:rFonts w:ascii="Segoe UI" w:hAnsi="Segoe UI" w:cs="Segoe UI"/>
                <w:noProof/>
              </w:rPr>
              <w:t>3.4 Constructs’ Operationalisation</w:t>
            </w:r>
            <w:r>
              <w:rPr>
                <w:noProof/>
                <w:webHidden/>
              </w:rPr>
              <w:tab/>
            </w:r>
            <w:r>
              <w:rPr>
                <w:noProof/>
                <w:webHidden/>
              </w:rPr>
              <w:fldChar w:fldCharType="begin"/>
            </w:r>
            <w:r>
              <w:rPr>
                <w:noProof/>
                <w:webHidden/>
              </w:rPr>
              <w:instrText xml:space="preserve"> PAGEREF _Toc193726599 \h </w:instrText>
            </w:r>
            <w:r>
              <w:rPr>
                <w:noProof/>
                <w:webHidden/>
              </w:rPr>
            </w:r>
            <w:r>
              <w:rPr>
                <w:noProof/>
                <w:webHidden/>
              </w:rPr>
              <w:fldChar w:fldCharType="separate"/>
            </w:r>
            <w:r>
              <w:rPr>
                <w:noProof/>
                <w:webHidden/>
              </w:rPr>
              <w:t>20</w:t>
            </w:r>
            <w:r>
              <w:rPr>
                <w:noProof/>
                <w:webHidden/>
              </w:rPr>
              <w:fldChar w:fldCharType="end"/>
            </w:r>
          </w:hyperlink>
        </w:p>
        <w:p w14:paraId="29EE15B2" w14:textId="641787F8"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0" w:history="1">
            <w:r w:rsidRPr="005C32DC">
              <w:rPr>
                <w:rStyle w:val="Hyperlink"/>
                <w:rFonts w:ascii="Segoe UI" w:hAnsi="Segoe UI" w:cs="Segoe UI"/>
                <w:noProof/>
              </w:rPr>
              <w:t>3.5 Data Analytical Techniques</w:t>
            </w:r>
            <w:r>
              <w:rPr>
                <w:noProof/>
                <w:webHidden/>
              </w:rPr>
              <w:tab/>
            </w:r>
            <w:r>
              <w:rPr>
                <w:noProof/>
                <w:webHidden/>
              </w:rPr>
              <w:fldChar w:fldCharType="begin"/>
            </w:r>
            <w:r>
              <w:rPr>
                <w:noProof/>
                <w:webHidden/>
              </w:rPr>
              <w:instrText xml:space="preserve"> PAGEREF _Toc193726600 \h </w:instrText>
            </w:r>
            <w:r>
              <w:rPr>
                <w:noProof/>
                <w:webHidden/>
              </w:rPr>
            </w:r>
            <w:r>
              <w:rPr>
                <w:noProof/>
                <w:webHidden/>
              </w:rPr>
              <w:fldChar w:fldCharType="separate"/>
            </w:r>
            <w:r>
              <w:rPr>
                <w:noProof/>
                <w:webHidden/>
              </w:rPr>
              <w:t>22</w:t>
            </w:r>
            <w:r>
              <w:rPr>
                <w:noProof/>
                <w:webHidden/>
              </w:rPr>
              <w:fldChar w:fldCharType="end"/>
            </w:r>
          </w:hyperlink>
        </w:p>
        <w:p w14:paraId="2DC3082F" w14:textId="5FCE302F"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1" w:history="1">
            <w:r w:rsidRPr="005C32DC">
              <w:rPr>
                <w:rStyle w:val="Hyperlink"/>
                <w:rFonts w:ascii="Segoe UI" w:hAnsi="Segoe UI" w:cs="Segoe UI"/>
                <w:noProof/>
              </w:rPr>
              <w:t>3.6 Ethical Considerations</w:t>
            </w:r>
            <w:r>
              <w:rPr>
                <w:noProof/>
                <w:webHidden/>
              </w:rPr>
              <w:tab/>
            </w:r>
            <w:r>
              <w:rPr>
                <w:noProof/>
                <w:webHidden/>
              </w:rPr>
              <w:fldChar w:fldCharType="begin"/>
            </w:r>
            <w:r>
              <w:rPr>
                <w:noProof/>
                <w:webHidden/>
              </w:rPr>
              <w:instrText xml:space="preserve"> PAGEREF _Toc193726601 \h </w:instrText>
            </w:r>
            <w:r>
              <w:rPr>
                <w:noProof/>
                <w:webHidden/>
              </w:rPr>
            </w:r>
            <w:r>
              <w:rPr>
                <w:noProof/>
                <w:webHidden/>
              </w:rPr>
              <w:fldChar w:fldCharType="separate"/>
            </w:r>
            <w:r>
              <w:rPr>
                <w:noProof/>
                <w:webHidden/>
              </w:rPr>
              <w:t>22</w:t>
            </w:r>
            <w:r>
              <w:rPr>
                <w:noProof/>
                <w:webHidden/>
              </w:rPr>
              <w:fldChar w:fldCharType="end"/>
            </w:r>
          </w:hyperlink>
        </w:p>
        <w:p w14:paraId="2E1DC798" w14:textId="28B72EDB"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02" w:history="1">
            <w:r w:rsidRPr="005C32DC">
              <w:rPr>
                <w:rStyle w:val="Hyperlink"/>
                <w:rFonts w:ascii="Segoe UI" w:eastAsia="Times New Roman" w:hAnsi="Segoe UI" w:cs="Segoe UI"/>
                <w:b/>
                <w:caps/>
                <w:noProof/>
              </w:rPr>
              <w:t>CHAPTER FOUR</w:t>
            </w:r>
            <w:r>
              <w:rPr>
                <w:noProof/>
                <w:webHidden/>
              </w:rPr>
              <w:tab/>
            </w:r>
            <w:r>
              <w:rPr>
                <w:noProof/>
                <w:webHidden/>
              </w:rPr>
              <w:fldChar w:fldCharType="begin"/>
            </w:r>
            <w:r>
              <w:rPr>
                <w:noProof/>
                <w:webHidden/>
              </w:rPr>
              <w:instrText xml:space="preserve"> PAGEREF _Toc193726602 \h </w:instrText>
            </w:r>
            <w:r>
              <w:rPr>
                <w:noProof/>
                <w:webHidden/>
              </w:rPr>
            </w:r>
            <w:r>
              <w:rPr>
                <w:noProof/>
                <w:webHidden/>
              </w:rPr>
              <w:fldChar w:fldCharType="separate"/>
            </w:r>
            <w:r>
              <w:rPr>
                <w:noProof/>
                <w:webHidden/>
              </w:rPr>
              <w:t>23</w:t>
            </w:r>
            <w:r>
              <w:rPr>
                <w:noProof/>
                <w:webHidden/>
              </w:rPr>
              <w:fldChar w:fldCharType="end"/>
            </w:r>
          </w:hyperlink>
        </w:p>
        <w:p w14:paraId="477EE7DD" w14:textId="0BD25412"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03" w:history="1">
            <w:r w:rsidRPr="005C32DC">
              <w:rPr>
                <w:rStyle w:val="Hyperlink"/>
                <w:rFonts w:ascii="Segoe UI" w:eastAsia="Times New Roman" w:hAnsi="Segoe UI" w:cs="Segoe UI"/>
                <w:b/>
                <w:caps/>
                <w:noProof/>
              </w:rPr>
              <w:t>DATA ANALYSIS AND FINDINGS</w:t>
            </w:r>
            <w:r>
              <w:rPr>
                <w:noProof/>
                <w:webHidden/>
              </w:rPr>
              <w:tab/>
            </w:r>
            <w:r>
              <w:rPr>
                <w:noProof/>
                <w:webHidden/>
              </w:rPr>
              <w:fldChar w:fldCharType="begin"/>
            </w:r>
            <w:r>
              <w:rPr>
                <w:noProof/>
                <w:webHidden/>
              </w:rPr>
              <w:instrText xml:space="preserve"> PAGEREF _Toc193726603 \h </w:instrText>
            </w:r>
            <w:r>
              <w:rPr>
                <w:noProof/>
                <w:webHidden/>
              </w:rPr>
            </w:r>
            <w:r>
              <w:rPr>
                <w:noProof/>
                <w:webHidden/>
              </w:rPr>
              <w:fldChar w:fldCharType="separate"/>
            </w:r>
            <w:r>
              <w:rPr>
                <w:noProof/>
                <w:webHidden/>
              </w:rPr>
              <w:t>23</w:t>
            </w:r>
            <w:r>
              <w:rPr>
                <w:noProof/>
                <w:webHidden/>
              </w:rPr>
              <w:fldChar w:fldCharType="end"/>
            </w:r>
          </w:hyperlink>
        </w:p>
        <w:p w14:paraId="6A91D45C" w14:textId="3B57099A"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4" w:history="1">
            <w:r w:rsidRPr="005C32DC">
              <w:rPr>
                <w:rStyle w:val="Hyperlink"/>
                <w:rFonts w:ascii="Segoe UI" w:hAnsi="Segoe UI" w:cs="Segoe UI"/>
                <w:noProof/>
              </w:rPr>
              <w:t>4.1. Data Validity and Reliability</w:t>
            </w:r>
            <w:r>
              <w:rPr>
                <w:noProof/>
                <w:webHidden/>
              </w:rPr>
              <w:tab/>
            </w:r>
            <w:r>
              <w:rPr>
                <w:noProof/>
                <w:webHidden/>
              </w:rPr>
              <w:fldChar w:fldCharType="begin"/>
            </w:r>
            <w:r>
              <w:rPr>
                <w:noProof/>
                <w:webHidden/>
              </w:rPr>
              <w:instrText xml:space="preserve"> PAGEREF _Toc193726604 \h </w:instrText>
            </w:r>
            <w:r>
              <w:rPr>
                <w:noProof/>
                <w:webHidden/>
              </w:rPr>
            </w:r>
            <w:r>
              <w:rPr>
                <w:noProof/>
                <w:webHidden/>
              </w:rPr>
              <w:fldChar w:fldCharType="separate"/>
            </w:r>
            <w:r>
              <w:rPr>
                <w:noProof/>
                <w:webHidden/>
              </w:rPr>
              <w:t>23</w:t>
            </w:r>
            <w:r>
              <w:rPr>
                <w:noProof/>
                <w:webHidden/>
              </w:rPr>
              <w:fldChar w:fldCharType="end"/>
            </w:r>
          </w:hyperlink>
        </w:p>
        <w:p w14:paraId="778CCDC5" w14:textId="1A7AF250"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5" w:history="1">
            <w:r w:rsidRPr="005C32DC">
              <w:rPr>
                <w:rStyle w:val="Hyperlink"/>
                <w:rFonts w:ascii="Segoe UI" w:hAnsi="Segoe UI" w:cs="Segoe UI"/>
                <w:noProof/>
              </w:rPr>
              <w:t>4.2. Non-Response and Common Method Bias Diagnostics</w:t>
            </w:r>
            <w:r>
              <w:rPr>
                <w:noProof/>
                <w:webHidden/>
              </w:rPr>
              <w:tab/>
            </w:r>
            <w:r>
              <w:rPr>
                <w:noProof/>
                <w:webHidden/>
              </w:rPr>
              <w:fldChar w:fldCharType="begin"/>
            </w:r>
            <w:r>
              <w:rPr>
                <w:noProof/>
                <w:webHidden/>
              </w:rPr>
              <w:instrText xml:space="preserve"> PAGEREF _Toc193726605 \h </w:instrText>
            </w:r>
            <w:r>
              <w:rPr>
                <w:noProof/>
                <w:webHidden/>
              </w:rPr>
            </w:r>
            <w:r>
              <w:rPr>
                <w:noProof/>
                <w:webHidden/>
              </w:rPr>
              <w:fldChar w:fldCharType="separate"/>
            </w:r>
            <w:r>
              <w:rPr>
                <w:noProof/>
                <w:webHidden/>
              </w:rPr>
              <w:t>26</w:t>
            </w:r>
            <w:r>
              <w:rPr>
                <w:noProof/>
                <w:webHidden/>
              </w:rPr>
              <w:fldChar w:fldCharType="end"/>
            </w:r>
          </w:hyperlink>
        </w:p>
        <w:p w14:paraId="6FBF0489" w14:textId="3AF4DB62"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6" w:history="1">
            <w:r w:rsidRPr="005C32DC">
              <w:rPr>
                <w:rStyle w:val="Hyperlink"/>
                <w:rFonts w:ascii="Segoe UI" w:hAnsi="Segoe UI" w:cs="Segoe UI"/>
                <w:noProof/>
              </w:rPr>
              <w:t>4.3. Descriptive Statistics</w:t>
            </w:r>
            <w:r>
              <w:rPr>
                <w:noProof/>
                <w:webHidden/>
              </w:rPr>
              <w:tab/>
            </w:r>
            <w:r>
              <w:rPr>
                <w:noProof/>
                <w:webHidden/>
              </w:rPr>
              <w:fldChar w:fldCharType="begin"/>
            </w:r>
            <w:r>
              <w:rPr>
                <w:noProof/>
                <w:webHidden/>
              </w:rPr>
              <w:instrText xml:space="preserve"> PAGEREF _Toc193726606 \h </w:instrText>
            </w:r>
            <w:r>
              <w:rPr>
                <w:noProof/>
                <w:webHidden/>
              </w:rPr>
            </w:r>
            <w:r>
              <w:rPr>
                <w:noProof/>
                <w:webHidden/>
              </w:rPr>
              <w:fldChar w:fldCharType="separate"/>
            </w:r>
            <w:r>
              <w:rPr>
                <w:noProof/>
                <w:webHidden/>
              </w:rPr>
              <w:t>27</w:t>
            </w:r>
            <w:r>
              <w:rPr>
                <w:noProof/>
                <w:webHidden/>
              </w:rPr>
              <w:fldChar w:fldCharType="end"/>
            </w:r>
          </w:hyperlink>
        </w:p>
        <w:p w14:paraId="0E1DF349" w14:textId="28212BC5"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7" w:history="1">
            <w:r w:rsidRPr="005C32DC">
              <w:rPr>
                <w:rStyle w:val="Hyperlink"/>
                <w:rFonts w:ascii="Segoe UI" w:hAnsi="Segoe UI" w:cs="Segoe UI"/>
                <w:noProof/>
              </w:rPr>
              <w:t>4.4 ANOVA and POST-Hoc ANOVA Results</w:t>
            </w:r>
            <w:r>
              <w:rPr>
                <w:noProof/>
                <w:webHidden/>
              </w:rPr>
              <w:tab/>
            </w:r>
            <w:r>
              <w:rPr>
                <w:noProof/>
                <w:webHidden/>
              </w:rPr>
              <w:fldChar w:fldCharType="begin"/>
            </w:r>
            <w:r>
              <w:rPr>
                <w:noProof/>
                <w:webHidden/>
              </w:rPr>
              <w:instrText xml:space="preserve"> PAGEREF _Toc193726607 \h </w:instrText>
            </w:r>
            <w:r>
              <w:rPr>
                <w:noProof/>
                <w:webHidden/>
              </w:rPr>
            </w:r>
            <w:r>
              <w:rPr>
                <w:noProof/>
                <w:webHidden/>
              </w:rPr>
              <w:fldChar w:fldCharType="separate"/>
            </w:r>
            <w:r>
              <w:rPr>
                <w:noProof/>
                <w:webHidden/>
              </w:rPr>
              <w:t>29</w:t>
            </w:r>
            <w:r>
              <w:rPr>
                <w:noProof/>
                <w:webHidden/>
              </w:rPr>
              <w:fldChar w:fldCharType="end"/>
            </w:r>
          </w:hyperlink>
        </w:p>
        <w:p w14:paraId="2E0AE035" w14:textId="11DAFD56"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8" w:history="1">
            <w:r w:rsidRPr="005C32DC">
              <w:rPr>
                <w:rStyle w:val="Hyperlink"/>
                <w:rFonts w:ascii="Segoe UI" w:hAnsi="Segoe UI" w:cs="Segoe UI"/>
                <w:noProof/>
              </w:rPr>
              <w:t>4.5 Model Goodness-of-Fit Check</w:t>
            </w:r>
            <w:r>
              <w:rPr>
                <w:noProof/>
                <w:webHidden/>
              </w:rPr>
              <w:tab/>
            </w:r>
            <w:r>
              <w:rPr>
                <w:noProof/>
                <w:webHidden/>
              </w:rPr>
              <w:fldChar w:fldCharType="begin"/>
            </w:r>
            <w:r>
              <w:rPr>
                <w:noProof/>
                <w:webHidden/>
              </w:rPr>
              <w:instrText xml:space="preserve"> PAGEREF _Toc193726608 \h </w:instrText>
            </w:r>
            <w:r>
              <w:rPr>
                <w:noProof/>
                <w:webHidden/>
              </w:rPr>
            </w:r>
            <w:r>
              <w:rPr>
                <w:noProof/>
                <w:webHidden/>
              </w:rPr>
              <w:fldChar w:fldCharType="separate"/>
            </w:r>
            <w:r>
              <w:rPr>
                <w:noProof/>
                <w:webHidden/>
              </w:rPr>
              <w:t>30</w:t>
            </w:r>
            <w:r>
              <w:rPr>
                <w:noProof/>
                <w:webHidden/>
              </w:rPr>
              <w:fldChar w:fldCharType="end"/>
            </w:r>
          </w:hyperlink>
        </w:p>
        <w:p w14:paraId="72481CEE" w14:textId="3FAD735B"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09" w:history="1">
            <w:r w:rsidRPr="005C32DC">
              <w:rPr>
                <w:rStyle w:val="Hyperlink"/>
                <w:rFonts w:ascii="Segoe UI" w:hAnsi="Segoe UI" w:cs="Segoe UI"/>
                <w:noProof/>
              </w:rPr>
              <w:t>4.6 Structural Equation Modelling estimation results</w:t>
            </w:r>
            <w:r>
              <w:rPr>
                <w:noProof/>
                <w:webHidden/>
              </w:rPr>
              <w:tab/>
            </w:r>
            <w:r>
              <w:rPr>
                <w:noProof/>
                <w:webHidden/>
              </w:rPr>
              <w:fldChar w:fldCharType="begin"/>
            </w:r>
            <w:r>
              <w:rPr>
                <w:noProof/>
                <w:webHidden/>
              </w:rPr>
              <w:instrText xml:space="preserve"> PAGEREF _Toc193726609 \h </w:instrText>
            </w:r>
            <w:r>
              <w:rPr>
                <w:noProof/>
                <w:webHidden/>
              </w:rPr>
            </w:r>
            <w:r>
              <w:rPr>
                <w:noProof/>
                <w:webHidden/>
              </w:rPr>
              <w:fldChar w:fldCharType="separate"/>
            </w:r>
            <w:r>
              <w:rPr>
                <w:noProof/>
                <w:webHidden/>
              </w:rPr>
              <w:t>31</w:t>
            </w:r>
            <w:r>
              <w:rPr>
                <w:noProof/>
                <w:webHidden/>
              </w:rPr>
              <w:fldChar w:fldCharType="end"/>
            </w:r>
          </w:hyperlink>
        </w:p>
        <w:p w14:paraId="538AC1D5" w14:textId="5D35387B"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10" w:history="1">
            <w:r w:rsidRPr="005C32DC">
              <w:rPr>
                <w:rStyle w:val="Hyperlink"/>
                <w:rFonts w:ascii="Segoe UI" w:eastAsia="Times New Roman" w:hAnsi="Segoe UI" w:cs="Segoe UI"/>
                <w:b/>
                <w:caps/>
                <w:noProof/>
              </w:rPr>
              <w:t>CHAPTER 5</w:t>
            </w:r>
            <w:r>
              <w:rPr>
                <w:noProof/>
                <w:webHidden/>
              </w:rPr>
              <w:tab/>
            </w:r>
            <w:r>
              <w:rPr>
                <w:noProof/>
                <w:webHidden/>
              </w:rPr>
              <w:fldChar w:fldCharType="begin"/>
            </w:r>
            <w:r>
              <w:rPr>
                <w:noProof/>
                <w:webHidden/>
              </w:rPr>
              <w:instrText xml:space="preserve"> PAGEREF _Toc193726610 \h </w:instrText>
            </w:r>
            <w:r>
              <w:rPr>
                <w:noProof/>
                <w:webHidden/>
              </w:rPr>
            </w:r>
            <w:r>
              <w:rPr>
                <w:noProof/>
                <w:webHidden/>
              </w:rPr>
              <w:fldChar w:fldCharType="separate"/>
            </w:r>
            <w:r>
              <w:rPr>
                <w:noProof/>
                <w:webHidden/>
              </w:rPr>
              <w:t>35</w:t>
            </w:r>
            <w:r>
              <w:rPr>
                <w:noProof/>
                <w:webHidden/>
              </w:rPr>
              <w:fldChar w:fldCharType="end"/>
            </w:r>
          </w:hyperlink>
        </w:p>
        <w:p w14:paraId="0D3AED76" w14:textId="483C8534"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11" w:history="1">
            <w:r w:rsidRPr="005C32DC">
              <w:rPr>
                <w:rStyle w:val="Hyperlink"/>
                <w:rFonts w:ascii="Segoe UI" w:eastAsia="Times New Roman" w:hAnsi="Segoe UI" w:cs="Segoe UI"/>
                <w:b/>
                <w:caps/>
                <w:noProof/>
              </w:rPr>
              <w:t>DISCUSSION AND CONCLUSION</w:t>
            </w:r>
            <w:r>
              <w:rPr>
                <w:noProof/>
                <w:webHidden/>
              </w:rPr>
              <w:tab/>
            </w:r>
            <w:r>
              <w:rPr>
                <w:noProof/>
                <w:webHidden/>
              </w:rPr>
              <w:fldChar w:fldCharType="begin"/>
            </w:r>
            <w:r>
              <w:rPr>
                <w:noProof/>
                <w:webHidden/>
              </w:rPr>
              <w:instrText xml:space="preserve"> PAGEREF _Toc193726611 \h </w:instrText>
            </w:r>
            <w:r>
              <w:rPr>
                <w:noProof/>
                <w:webHidden/>
              </w:rPr>
            </w:r>
            <w:r>
              <w:rPr>
                <w:noProof/>
                <w:webHidden/>
              </w:rPr>
              <w:fldChar w:fldCharType="separate"/>
            </w:r>
            <w:r>
              <w:rPr>
                <w:noProof/>
                <w:webHidden/>
              </w:rPr>
              <w:t>35</w:t>
            </w:r>
            <w:r>
              <w:rPr>
                <w:noProof/>
                <w:webHidden/>
              </w:rPr>
              <w:fldChar w:fldCharType="end"/>
            </w:r>
          </w:hyperlink>
        </w:p>
        <w:p w14:paraId="28B47C9E" w14:textId="37A6E431"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12" w:history="1">
            <w:r w:rsidRPr="005C32DC">
              <w:rPr>
                <w:rStyle w:val="Hyperlink"/>
                <w:rFonts w:ascii="Segoe UI" w:hAnsi="Segoe UI" w:cs="Segoe UI"/>
                <w:noProof/>
              </w:rPr>
              <w:t>5.1 Discussion</w:t>
            </w:r>
            <w:r>
              <w:rPr>
                <w:noProof/>
                <w:webHidden/>
              </w:rPr>
              <w:tab/>
            </w:r>
            <w:r>
              <w:rPr>
                <w:noProof/>
                <w:webHidden/>
              </w:rPr>
              <w:fldChar w:fldCharType="begin"/>
            </w:r>
            <w:r>
              <w:rPr>
                <w:noProof/>
                <w:webHidden/>
              </w:rPr>
              <w:instrText xml:space="preserve"> PAGEREF _Toc193726612 \h </w:instrText>
            </w:r>
            <w:r>
              <w:rPr>
                <w:noProof/>
                <w:webHidden/>
              </w:rPr>
            </w:r>
            <w:r>
              <w:rPr>
                <w:noProof/>
                <w:webHidden/>
              </w:rPr>
              <w:fldChar w:fldCharType="separate"/>
            </w:r>
            <w:r>
              <w:rPr>
                <w:noProof/>
                <w:webHidden/>
              </w:rPr>
              <w:t>35</w:t>
            </w:r>
            <w:r>
              <w:rPr>
                <w:noProof/>
                <w:webHidden/>
              </w:rPr>
              <w:fldChar w:fldCharType="end"/>
            </w:r>
          </w:hyperlink>
        </w:p>
        <w:p w14:paraId="2F1D8E72" w14:textId="040A3C16"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13" w:history="1">
            <w:r w:rsidRPr="005C32DC">
              <w:rPr>
                <w:rStyle w:val="Hyperlink"/>
                <w:rFonts w:ascii="Segoe UI" w:hAnsi="Segoe UI" w:cs="Segoe UI"/>
                <w:noProof/>
              </w:rPr>
              <w:t>5.2 Conclusion</w:t>
            </w:r>
            <w:r>
              <w:rPr>
                <w:noProof/>
                <w:webHidden/>
              </w:rPr>
              <w:tab/>
            </w:r>
            <w:r>
              <w:rPr>
                <w:noProof/>
                <w:webHidden/>
              </w:rPr>
              <w:fldChar w:fldCharType="begin"/>
            </w:r>
            <w:r>
              <w:rPr>
                <w:noProof/>
                <w:webHidden/>
              </w:rPr>
              <w:instrText xml:space="preserve"> PAGEREF _Toc193726613 \h </w:instrText>
            </w:r>
            <w:r>
              <w:rPr>
                <w:noProof/>
                <w:webHidden/>
              </w:rPr>
            </w:r>
            <w:r>
              <w:rPr>
                <w:noProof/>
                <w:webHidden/>
              </w:rPr>
              <w:fldChar w:fldCharType="separate"/>
            </w:r>
            <w:r>
              <w:rPr>
                <w:noProof/>
                <w:webHidden/>
              </w:rPr>
              <w:t>37</w:t>
            </w:r>
            <w:r>
              <w:rPr>
                <w:noProof/>
                <w:webHidden/>
              </w:rPr>
              <w:fldChar w:fldCharType="end"/>
            </w:r>
          </w:hyperlink>
        </w:p>
        <w:p w14:paraId="1BEE651D" w14:textId="01CFD81A" w:rsidR="00D75281" w:rsidRDefault="00D75281" w:rsidP="00D75281">
          <w:pPr>
            <w:pStyle w:val="TOC3"/>
            <w:tabs>
              <w:tab w:val="right" w:leader="dot" w:pos="9350"/>
            </w:tabs>
            <w:spacing w:line="240" w:lineRule="auto"/>
            <w:rPr>
              <w:rFonts w:eastAsiaTheme="minorEastAsia"/>
              <w:noProof/>
              <w:kern w:val="2"/>
              <w:sz w:val="24"/>
              <w:szCs w:val="24"/>
              <w:lang w:val="en-US"/>
              <w14:ligatures w14:val="standardContextual"/>
            </w:rPr>
          </w:pPr>
          <w:hyperlink w:anchor="_Toc193726614" w:history="1">
            <w:r w:rsidRPr="005C32DC">
              <w:rPr>
                <w:rStyle w:val="Hyperlink"/>
                <w:rFonts w:ascii="Segoe UI" w:eastAsia="Cambria" w:hAnsi="Segoe UI" w:cs="Segoe UI"/>
                <w:noProof/>
              </w:rPr>
              <w:t>5.2.1 Theoretical Implications</w:t>
            </w:r>
            <w:r>
              <w:rPr>
                <w:noProof/>
                <w:webHidden/>
              </w:rPr>
              <w:tab/>
            </w:r>
            <w:r>
              <w:rPr>
                <w:noProof/>
                <w:webHidden/>
              </w:rPr>
              <w:fldChar w:fldCharType="begin"/>
            </w:r>
            <w:r>
              <w:rPr>
                <w:noProof/>
                <w:webHidden/>
              </w:rPr>
              <w:instrText xml:space="preserve"> PAGEREF _Toc193726614 \h </w:instrText>
            </w:r>
            <w:r>
              <w:rPr>
                <w:noProof/>
                <w:webHidden/>
              </w:rPr>
            </w:r>
            <w:r>
              <w:rPr>
                <w:noProof/>
                <w:webHidden/>
              </w:rPr>
              <w:fldChar w:fldCharType="separate"/>
            </w:r>
            <w:r>
              <w:rPr>
                <w:noProof/>
                <w:webHidden/>
              </w:rPr>
              <w:t>38</w:t>
            </w:r>
            <w:r>
              <w:rPr>
                <w:noProof/>
                <w:webHidden/>
              </w:rPr>
              <w:fldChar w:fldCharType="end"/>
            </w:r>
          </w:hyperlink>
        </w:p>
        <w:p w14:paraId="23A9B7C5" w14:textId="5B38FE20" w:rsidR="00D75281" w:rsidRDefault="00D75281" w:rsidP="00D75281">
          <w:pPr>
            <w:pStyle w:val="TOC3"/>
            <w:tabs>
              <w:tab w:val="right" w:leader="dot" w:pos="9350"/>
            </w:tabs>
            <w:spacing w:line="240" w:lineRule="auto"/>
            <w:rPr>
              <w:rFonts w:eastAsiaTheme="minorEastAsia"/>
              <w:noProof/>
              <w:kern w:val="2"/>
              <w:sz w:val="24"/>
              <w:szCs w:val="24"/>
              <w:lang w:val="en-US"/>
              <w14:ligatures w14:val="standardContextual"/>
            </w:rPr>
          </w:pPr>
          <w:hyperlink w:anchor="_Toc193726615" w:history="1">
            <w:r w:rsidRPr="005C32DC">
              <w:rPr>
                <w:rStyle w:val="Hyperlink"/>
                <w:rFonts w:ascii="Segoe UI" w:eastAsia="Cambria" w:hAnsi="Segoe UI" w:cs="Segoe UI"/>
                <w:noProof/>
              </w:rPr>
              <w:t>5.2.2 Practical implications</w:t>
            </w:r>
            <w:r>
              <w:rPr>
                <w:noProof/>
                <w:webHidden/>
              </w:rPr>
              <w:tab/>
            </w:r>
            <w:r>
              <w:rPr>
                <w:noProof/>
                <w:webHidden/>
              </w:rPr>
              <w:fldChar w:fldCharType="begin"/>
            </w:r>
            <w:r>
              <w:rPr>
                <w:noProof/>
                <w:webHidden/>
              </w:rPr>
              <w:instrText xml:space="preserve"> PAGEREF _Toc193726615 \h </w:instrText>
            </w:r>
            <w:r>
              <w:rPr>
                <w:noProof/>
                <w:webHidden/>
              </w:rPr>
            </w:r>
            <w:r>
              <w:rPr>
                <w:noProof/>
                <w:webHidden/>
              </w:rPr>
              <w:fldChar w:fldCharType="separate"/>
            </w:r>
            <w:r>
              <w:rPr>
                <w:noProof/>
                <w:webHidden/>
              </w:rPr>
              <w:t>39</w:t>
            </w:r>
            <w:r>
              <w:rPr>
                <w:noProof/>
                <w:webHidden/>
              </w:rPr>
              <w:fldChar w:fldCharType="end"/>
            </w:r>
          </w:hyperlink>
        </w:p>
        <w:p w14:paraId="40FBB6D1" w14:textId="7D3C7927"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16" w:history="1">
            <w:r w:rsidRPr="005C32DC">
              <w:rPr>
                <w:rStyle w:val="Hyperlink"/>
                <w:rFonts w:ascii="Segoe UI" w:eastAsia="Times New Roman" w:hAnsi="Segoe UI" w:cs="Segoe UI"/>
                <w:b/>
                <w:caps/>
                <w:noProof/>
              </w:rPr>
              <w:t>References</w:t>
            </w:r>
            <w:r>
              <w:rPr>
                <w:noProof/>
                <w:webHidden/>
              </w:rPr>
              <w:tab/>
            </w:r>
            <w:r>
              <w:rPr>
                <w:noProof/>
                <w:webHidden/>
              </w:rPr>
              <w:fldChar w:fldCharType="begin"/>
            </w:r>
            <w:r>
              <w:rPr>
                <w:noProof/>
                <w:webHidden/>
              </w:rPr>
              <w:instrText xml:space="preserve"> PAGEREF _Toc193726616 \h </w:instrText>
            </w:r>
            <w:r>
              <w:rPr>
                <w:noProof/>
                <w:webHidden/>
              </w:rPr>
            </w:r>
            <w:r>
              <w:rPr>
                <w:noProof/>
                <w:webHidden/>
              </w:rPr>
              <w:fldChar w:fldCharType="separate"/>
            </w:r>
            <w:r>
              <w:rPr>
                <w:noProof/>
                <w:webHidden/>
              </w:rPr>
              <w:t>41</w:t>
            </w:r>
            <w:r>
              <w:rPr>
                <w:noProof/>
                <w:webHidden/>
              </w:rPr>
              <w:fldChar w:fldCharType="end"/>
            </w:r>
          </w:hyperlink>
        </w:p>
        <w:p w14:paraId="13A136E3" w14:textId="15CCBE60" w:rsidR="00D75281" w:rsidRDefault="00D75281" w:rsidP="00D75281">
          <w:pPr>
            <w:pStyle w:val="TOC1"/>
            <w:tabs>
              <w:tab w:val="right" w:leader="dot" w:pos="9350"/>
            </w:tabs>
            <w:spacing w:line="240" w:lineRule="auto"/>
            <w:rPr>
              <w:rFonts w:eastAsiaTheme="minorEastAsia"/>
              <w:noProof/>
              <w:kern w:val="2"/>
              <w:sz w:val="24"/>
              <w:szCs w:val="24"/>
              <w:lang w:val="en-US"/>
              <w14:ligatures w14:val="standardContextual"/>
            </w:rPr>
          </w:pPr>
          <w:hyperlink w:anchor="_Toc193726617" w:history="1">
            <w:r w:rsidRPr="005C32DC">
              <w:rPr>
                <w:rStyle w:val="Hyperlink"/>
                <w:rFonts w:ascii="Segoe UI" w:eastAsia="Times New Roman" w:hAnsi="Segoe UI" w:cs="Segoe UI"/>
                <w:b/>
                <w:caps/>
                <w:noProof/>
              </w:rPr>
              <w:t>APPENDICES</w:t>
            </w:r>
            <w:r>
              <w:rPr>
                <w:noProof/>
                <w:webHidden/>
              </w:rPr>
              <w:tab/>
            </w:r>
            <w:r>
              <w:rPr>
                <w:noProof/>
                <w:webHidden/>
              </w:rPr>
              <w:fldChar w:fldCharType="begin"/>
            </w:r>
            <w:r>
              <w:rPr>
                <w:noProof/>
                <w:webHidden/>
              </w:rPr>
              <w:instrText xml:space="preserve"> PAGEREF _Toc193726617 \h </w:instrText>
            </w:r>
            <w:r>
              <w:rPr>
                <w:noProof/>
                <w:webHidden/>
              </w:rPr>
            </w:r>
            <w:r>
              <w:rPr>
                <w:noProof/>
                <w:webHidden/>
              </w:rPr>
              <w:fldChar w:fldCharType="separate"/>
            </w:r>
            <w:r>
              <w:rPr>
                <w:noProof/>
                <w:webHidden/>
              </w:rPr>
              <w:t>49</w:t>
            </w:r>
            <w:r>
              <w:rPr>
                <w:noProof/>
                <w:webHidden/>
              </w:rPr>
              <w:fldChar w:fldCharType="end"/>
            </w:r>
          </w:hyperlink>
        </w:p>
        <w:p w14:paraId="2AC35677" w14:textId="3195542A"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18" w:history="1">
            <w:r w:rsidRPr="005C32DC">
              <w:rPr>
                <w:rStyle w:val="Hyperlink"/>
                <w:rFonts w:ascii="Segoe UI" w:hAnsi="Segoe UI" w:cs="Segoe UI"/>
                <w:noProof/>
              </w:rPr>
              <w:t>Appendix 1: Correlation matrix</w:t>
            </w:r>
            <w:r>
              <w:rPr>
                <w:noProof/>
                <w:webHidden/>
              </w:rPr>
              <w:tab/>
            </w:r>
            <w:r>
              <w:rPr>
                <w:noProof/>
                <w:webHidden/>
              </w:rPr>
              <w:fldChar w:fldCharType="begin"/>
            </w:r>
            <w:r>
              <w:rPr>
                <w:noProof/>
                <w:webHidden/>
              </w:rPr>
              <w:instrText xml:space="preserve"> PAGEREF _Toc193726618 \h </w:instrText>
            </w:r>
            <w:r>
              <w:rPr>
                <w:noProof/>
                <w:webHidden/>
              </w:rPr>
            </w:r>
            <w:r>
              <w:rPr>
                <w:noProof/>
                <w:webHidden/>
              </w:rPr>
              <w:fldChar w:fldCharType="separate"/>
            </w:r>
            <w:r>
              <w:rPr>
                <w:noProof/>
                <w:webHidden/>
              </w:rPr>
              <w:t>49</w:t>
            </w:r>
            <w:r>
              <w:rPr>
                <w:noProof/>
                <w:webHidden/>
              </w:rPr>
              <w:fldChar w:fldCharType="end"/>
            </w:r>
          </w:hyperlink>
        </w:p>
        <w:p w14:paraId="22D8EF52" w14:textId="4E8742C1"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19" w:history="1">
            <w:r w:rsidRPr="005C32DC">
              <w:rPr>
                <w:rStyle w:val="Hyperlink"/>
                <w:rFonts w:ascii="Segoe UI" w:hAnsi="Segoe UI" w:cs="Segoe UI"/>
                <w:noProof/>
              </w:rPr>
              <w:t>Appendix 2: Multicollinearity test-Variance inflation factor (VIF) results</w:t>
            </w:r>
            <w:r>
              <w:rPr>
                <w:noProof/>
                <w:webHidden/>
              </w:rPr>
              <w:tab/>
            </w:r>
            <w:r>
              <w:rPr>
                <w:noProof/>
                <w:webHidden/>
              </w:rPr>
              <w:fldChar w:fldCharType="begin"/>
            </w:r>
            <w:r>
              <w:rPr>
                <w:noProof/>
                <w:webHidden/>
              </w:rPr>
              <w:instrText xml:space="preserve"> PAGEREF _Toc193726619 \h </w:instrText>
            </w:r>
            <w:r>
              <w:rPr>
                <w:noProof/>
                <w:webHidden/>
              </w:rPr>
            </w:r>
            <w:r>
              <w:rPr>
                <w:noProof/>
                <w:webHidden/>
              </w:rPr>
              <w:fldChar w:fldCharType="separate"/>
            </w:r>
            <w:r>
              <w:rPr>
                <w:noProof/>
                <w:webHidden/>
              </w:rPr>
              <w:t>50</w:t>
            </w:r>
            <w:r>
              <w:rPr>
                <w:noProof/>
                <w:webHidden/>
              </w:rPr>
              <w:fldChar w:fldCharType="end"/>
            </w:r>
          </w:hyperlink>
        </w:p>
        <w:p w14:paraId="7761D954" w14:textId="5264491F"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20" w:history="1">
            <w:r w:rsidRPr="005C32DC">
              <w:rPr>
                <w:rStyle w:val="Hyperlink"/>
                <w:rFonts w:ascii="Segoe UI" w:hAnsi="Segoe UI" w:cs="Segoe UI"/>
                <w:noProof/>
              </w:rPr>
              <w:t>Appendix 3: The project schedule</w:t>
            </w:r>
            <w:r>
              <w:rPr>
                <w:noProof/>
                <w:webHidden/>
              </w:rPr>
              <w:tab/>
            </w:r>
            <w:r>
              <w:rPr>
                <w:noProof/>
                <w:webHidden/>
              </w:rPr>
              <w:fldChar w:fldCharType="begin"/>
            </w:r>
            <w:r>
              <w:rPr>
                <w:noProof/>
                <w:webHidden/>
              </w:rPr>
              <w:instrText xml:space="preserve"> PAGEREF _Toc193726620 \h </w:instrText>
            </w:r>
            <w:r>
              <w:rPr>
                <w:noProof/>
                <w:webHidden/>
              </w:rPr>
            </w:r>
            <w:r>
              <w:rPr>
                <w:noProof/>
                <w:webHidden/>
              </w:rPr>
              <w:fldChar w:fldCharType="separate"/>
            </w:r>
            <w:r>
              <w:rPr>
                <w:noProof/>
                <w:webHidden/>
              </w:rPr>
              <w:t>51</w:t>
            </w:r>
            <w:r>
              <w:rPr>
                <w:noProof/>
                <w:webHidden/>
              </w:rPr>
              <w:fldChar w:fldCharType="end"/>
            </w:r>
          </w:hyperlink>
        </w:p>
        <w:p w14:paraId="7FDB62B9" w14:textId="46C9548F" w:rsidR="00D75281" w:rsidRDefault="00D75281" w:rsidP="00D75281">
          <w:pPr>
            <w:pStyle w:val="TOC2"/>
            <w:tabs>
              <w:tab w:val="right" w:leader="dot" w:pos="9350"/>
            </w:tabs>
            <w:spacing w:line="240" w:lineRule="auto"/>
            <w:rPr>
              <w:rFonts w:eastAsiaTheme="minorEastAsia"/>
              <w:noProof/>
              <w:kern w:val="2"/>
              <w:sz w:val="24"/>
              <w:szCs w:val="24"/>
              <w:lang w:val="en-US"/>
              <w14:ligatures w14:val="standardContextual"/>
            </w:rPr>
          </w:pPr>
          <w:hyperlink w:anchor="_Toc193726621" w:history="1">
            <w:r w:rsidRPr="005C32DC">
              <w:rPr>
                <w:rStyle w:val="Hyperlink"/>
                <w:rFonts w:ascii="Segoe UI" w:hAnsi="Segoe UI" w:cs="Segoe UI"/>
                <w:noProof/>
              </w:rPr>
              <w:t>Appendix 4: Research team and biographies</w:t>
            </w:r>
            <w:r>
              <w:rPr>
                <w:noProof/>
                <w:webHidden/>
              </w:rPr>
              <w:tab/>
            </w:r>
            <w:r>
              <w:rPr>
                <w:noProof/>
                <w:webHidden/>
              </w:rPr>
              <w:fldChar w:fldCharType="begin"/>
            </w:r>
            <w:r>
              <w:rPr>
                <w:noProof/>
                <w:webHidden/>
              </w:rPr>
              <w:instrText xml:space="preserve"> PAGEREF _Toc193726621 \h </w:instrText>
            </w:r>
            <w:r>
              <w:rPr>
                <w:noProof/>
                <w:webHidden/>
              </w:rPr>
            </w:r>
            <w:r>
              <w:rPr>
                <w:noProof/>
                <w:webHidden/>
              </w:rPr>
              <w:fldChar w:fldCharType="separate"/>
            </w:r>
            <w:r>
              <w:rPr>
                <w:noProof/>
                <w:webHidden/>
              </w:rPr>
              <w:t>52</w:t>
            </w:r>
            <w:r>
              <w:rPr>
                <w:noProof/>
                <w:webHidden/>
              </w:rPr>
              <w:fldChar w:fldCharType="end"/>
            </w:r>
          </w:hyperlink>
        </w:p>
        <w:p w14:paraId="5415A63E" w14:textId="1E67531D" w:rsidR="003F6CCE" w:rsidRDefault="003F6CCE" w:rsidP="00D75281">
          <w:pPr>
            <w:spacing w:line="240" w:lineRule="auto"/>
          </w:pPr>
          <w:r>
            <w:rPr>
              <w:b/>
              <w:bCs/>
              <w:noProof/>
            </w:rPr>
            <w:fldChar w:fldCharType="end"/>
          </w:r>
        </w:p>
      </w:sdtContent>
    </w:sdt>
    <w:p w14:paraId="67B03D63" w14:textId="1C2F6AE5" w:rsidR="001E0762" w:rsidRPr="005E7111" w:rsidRDefault="001E0762" w:rsidP="005E7111">
      <w:pPr>
        <w:spacing w:after="0" w:line="240" w:lineRule="auto"/>
        <w:jc w:val="both"/>
        <w:rPr>
          <w:rFonts w:ascii="Segoe UI" w:hAnsi="Segoe UI" w:cs="Segoe UI"/>
          <w:b/>
          <w:sz w:val="24"/>
          <w:szCs w:val="24"/>
        </w:rPr>
      </w:pPr>
      <w:r w:rsidRPr="005E7111">
        <w:rPr>
          <w:rFonts w:ascii="Segoe UI" w:hAnsi="Segoe UI" w:cs="Segoe UI"/>
          <w:b/>
          <w:sz w:val="24"/>
          <w:szCs w:val="24"/>
        </w:rPr>
        <w:br w:type="page"/>
      </w:r>
    </w:p>
    <w:p w14:paraId="622495A7" w14:textId="77777777" w:rsidR="001E0762" w:rsidRPr="005E7111" w:rsidRDefault="001E0762" w:rsidP="005E7111">
      <w:pPr>
        <w:spacing w:after="0" w:line="240" w:lineRule="auto"/>
        <w:jc w:val="both"/>
        <w:rPr>
          <w:rFonts w:ascii="Segoe UI" w:hAnsi="Segoe UI" w:cs="Segoe UI"/>
          <w:b/>
          <w:sz w:val="24"/>
          <w:szCs w:val="24"/>
        </w:rPr>
      </w:pPr>
    </w:p>
    <w:p w14:paraId="79F7B6A6" w14:textId="10B0B2DF" w:rsidR="005A620C" w:rsidRPr="005E7111" w:rsidRDefault="00D13855"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5" w:name="_Toc193726576"/>
      <w:r w:rsidRPr="005E7111">
        <w:rPr>
          <w:rFonts w:ascii="Segoe UI" w:eastAsia="Times New Roman" w:hAnsi="Segoe UI" w:cs="Segoe UI"/>
          <w:b/>
          <w:bCs w:val="0"/>
          <w:caps/>
          <w:color w:val="00B0F0"/>
          <w:sz w:val="36"/>
          <w:szCs w:val="36"/>
        </w:rPr>
        <w:t>Abstract</w:t>
      </w:r>
      <w:bookmarkEnd w:id="5"/>
    </w:p>
    <w:p w14:paraId="136B169F" w14:textId="77777777" w:rsidR="002C5599" w:rsidRPr="005E7111" w:rsidRDefault="002C5599" w:rsidP="005E7111">
      <w:pPr>
        <w:spacing w:line="240" w:lineRule="auto"/>
        <w:jc w:val="both"/>
        <w:rPr>
          <w:rFonts w:ascii="Segoe UI" w:hAnsi="Segoe UI" w:cs="Segoe UI"/>
          <w:sz w:val="24"/>
          <w:szCs w:val="24"/>
        </w:rPr>
      </w:pPr>
    </w:p>
    <w:p w14:paraId="4EE7A3D5" w14:textId="5BB86434" w:rsidR="00E93D01" w:rsidRPr="005E7111" w:rsidRDefault="00E93D01" w:rsidP="005E7111">
      <w:pPr>
        <w:spacing w:line="240" w:lineRule="auto"/>
        <w:jc w:val="both"/>
        <w:rPr>
          <w:rFonts w:ascii="Segoe UI" w:hAnsi="Segoe UI" w:cs="Segoe UI"/>
          <w:sz w:val="24"/>
          <w:szCs w:val="24"/>
        </w:rPr>
      </w:pPr>
      <w:r w:rsidRPr="005E7111">
        <w:rPr>
          <w:rFonts w:ascii="Segoe UI" w:hAnsi="Segoe UI" w:cs="Segoe UI"/>
          <w:sz w:val="24"/>
          <w:szCs w:val="24"/>
        </w:rPr>
        <w:t>Th</w:t>
      </w:r>
      <w:r w:rsidR="007A3609" w:rsidRPr="005E7111">
        <w:rPr>
          <w:rFonts w:ascii="Segoe UI" w:hAnsi="Segoe UI" w:cs="Segoe UI"/>
          <w:sz w:val="24"/>
          <w:szCs w:val="24"/>
        </w:rPr>
        <w:t>e</w:t>
      </w:r>
      <w:r w:rsidRPr="005E7111">
        <w:rPr>
          <w:rFonts w:ascii="Segoe UI" w:hAnsi="Segoe UI" w:cs="Segoe UI"/>
          <w:sz w:val="24"/>
          <w:szCs w:val="24"/>
        </w:rPr>
        <w:t xml:space="preserve"> study </w:t>
      </w:r>
      <w:r w:rsidR="007A3609" w:rsidRPr="005E7111">
        <w:rPr>
          <w:rFonts w:ascii="Segoe UI" w:hAnsi="Segoe UI" w:cs="Segoe UI"/>
          <w:sz w:val="24"/>
          <w:szCs w:val="24"/>
        </w:rPr>
        <w:t>employs</w:t>
      </w:r>
      <w:r w:rsidRPr="005E7111">
        <w:rPr>
          <w:rFonts w:ascii="Segoe UI" w:hAnsi="Segoe UI" w:cs="Segoe UI"/>
          <w:sz w:val="24"/>
          <w:szCs w:val="24"/>
        </w:rPr>
        <w:t xml:space="preserve"> the Crepon-Duguet-Mairesse (CDM) (1998) model to investigate the effects of digitalization on productivity, innovation, and competitiveness in manufacturing </w:t>
      </w:r>
      <w:r w:rsidR="005D033E">
        <w:rPr>
          <w:rFonts w:ascii="Segoe UI" w:hAnsi="Segoe UI" w:cs="Segoe UI"/>
          <w:sz w:val="24"/>
          <w:szCs w:val="24"/>
        </w:rPr>
        <w:t>organis</w:t>
      </w:r>
      <w:r w:rsidRPr="005E7111">
        <w:rPr>
          <w:rFonts w:ascii="Segoe UI" w:hAnsi="Segoe UI" w:cs="Segoe UI"/>
          <w:sz w:val="24"/>
          <w:szCs w:val="24"/>
        </w:rPr>
        <w:t>ations. Eight regions were conveniently chosen to include Small and Medium Enterprises (SMEs) functioning in the main manufacturing sub-sectors</w:t>
      </w:r>
      <w:r w:rsidR="007A3609" w:rsidRPr="005E7111">
        <w:rPr>
          <w:rFonts w:ascii="Segoe UI" w:hAnsi="Segoe UI" w:cs="Segoe UI"/>
          <w:sz w:val="24"/>
          <w:szCs w:val="24"/>
        </w:rPr>
        <w:t xml:space="preserve"> namely</w:t>
      </w:r>
      <w:r w:rsidRPr="005E7111">
        <w:rPr>
          <w:rFonts w:ascii="Segoe UI" w:hAnsi="Segoe UI" w:cs="Segoe UI"/>
          <w:sz w:val="24"/>
          <w:szCs w:val="24"/>
        </w:rPr>
        <w:t xml:space="preserve">: Dar es Salaam, Morogoro, Dodoma, Arusha, Kilimanjaro, Mwanza, Mbeya, and Iringa. To understand digitalization discrepancies caused by diverse digital ecosystem conditions, it was essential to study the phenomena in cities and towns of various sizes with respect to urbanization and population. First, the relationship between digitalization and innovation/competitiveness was assessed by the study. Second, in accordance with CDM </w:t>
      </w:r>
      <w:r w:rsidR="007A3609" w:rsidRPr="005E7111">
        <w:rPr>
          <w:rFonts w:ascii="Segoe UI" w:hAnsi="Segoe UI" w:cs="Segoe UI"/>
          <w:sz w:val="24"/>
          <w:szCs w:val="24"/>
        </w:rPr>
        <w:t xml:space="preserve">model </w:t>
      </w:r>
      <w:r w:rsidRPr="005E7111">
        <w:rPr>
          <w:rFonts w:ascii="Segoe UI" w:hAnsi="Segoe UI" w:cs="Segoe UI"/>
          <w:sz w:val="24"/>
          <w:szCs w:val="24"/>
        </w:rPr>
        <w:t xml:space="preserve">for the innovation component, an analysis of the effects of innovation and competitiveness on productivity was carried out. The study also examined the degree to which the innovation-promoting advantages of digitalization are moderated by the sustainability of the digital ecosystem. Additionally, the moderating effects of the business environment on the relationships between productivity and innovation/competitiveness were evaluated. The use of structural equation modeling (SEM) allowed for a comprehensive analysis of the interactions between the variables. The primary findings indicate that there </w:t>
      </w:r>
      <w:r w:rsidR="007A3609" w:rsidRPr="005E7111">
        <w:rPr>
          <w:rFonts w:ascii="Segoe UI" w:hAnsi="Segoe UI" w:cs="Segoe UI"/>
          <w:sz w:val="24"/>
          <w:szCs w:val="24"/>
        </w:rPr>
        <w:t>is</w:t>
      </w:r>
      <w:r w:rsidRPr="005E7111">
        <w:rPr>
          <w:rFonts w:ascii="Segoe UI" w:hAnsi="Segoe UI" w:cs="Segoe UI"/>
          <w:sz w:val="24"/>
          <w:szCs w:val="24"/>
        </w:rPr>
        <w:t xml:space="preserve"> no statistically significant relationship between productivity and </w:t>
      </w:r>
      <w:r w:rsidR="007A3609" w:rsidRPr="005E7111">
        <w:rPr>
          <w:rFonts w:ascii="Segoe UI" w:hAnsi="Segoe UI" w:cs="Segoe UI"/>
          <w:sz w:val="24"/>
          <w:szCs w:val="24"/>
        </w:rPr>
        <w:t>digitalization</w:t>
      </w:r>
      <w:r w:rsidRPr="005E7111">
        <w:rPr>
          <w:rFonts w:ascii="Segoe UI" w:hAnsi="Segoe UI" w:cs="Segoe UI"/>
          <w:sz w:val="24"/>
          <w:szCs w:val="24"/>
        </w:rPr>
        <w:t xml:space="preserve">. However, the findings suggested that the relationship between productivity and digitalization was mediated by innovation and competitiveness. The results also show that the benefits of </w:t>
      </w:r>
      <w:r w:rsidR="007A3609" w:rsidRPr="005E7111">
        <w:rPr>
          <w:rFonts w:ascii="Segoe UI" w:hAnsi="Segoe UI" w:cs="Segoe UI"/>
          <w:sz w:val="24"/>
          <w:szCs w:val="24"/>
        </w:rPr>
        <w:t>digitalization</w:t>
      </w:r>
      <w:r w:rsidRPr="005E7111">
        <w:rPr>
          <w:rFonts w:ascii="Segoe UI" w:hAnsi="Segoe UI" w:cs="Segoe UI"/>
          <w:sz w:val="24"/>
          <w:szCs w:val="24"/>
        </w:rPr>
        <w:t xml:space="preserve"> for innovation and competitiveness are amplified by a sustainable digital ecosystem. Additionally, it was discovered that dynamism in the business environment had a </w:t>
      </w:r>
      <w:r w:rsidR="00D75281" w:rsidRPr="005E7111">
        <w:rPr>
          <w:rFonts w:ascii="Segoe UI" w:hAnsi="Segoe UI" w:cs="Segoe UI"/>
          <w:sz w:val="24"/>
          <w:szCs w:val="24"/>
        </w:rPr>
        <w:t>favourable</w:t>
      </w:r>
      <w:r w:rsidRPr="005E7111">
        <w:rPr>
          <w:rFonts w:ascii="Segoe UI" w:hAnsi="Segoe UI" w:cs="Segoe UI"/>
          <w:sz w:val="24"/>
          <w:szCs w:val="24"/>
        </w:rPr>
        <w:t xml:space="preserve"> impact on productivity, whereas hostility had a negative moderating effect on the linkages between innovation, productivity, and competitiveness. The study has significant theoretical and practical ramifications for digital service providers, SMEs in the manufacturing sector, and policymakers.</w:t>
      </w:r>
    </w:p>
    <w:p w14:paraId="6F35E72A" w14:textId="77777777" w:rsidR="00F0635E" w:rsidRPr="005E7111" w:rsidRDefault="00F0635E" w:rsidP="005E7111">
      <w:pPr>
        <w:spacing w:line="240" w:lineRule="auto"/>
        <w:jc w:val="center"/>
        <w:rPr>
          <w:rFonts w:ascii="Segoe UI" w:hAnsi="Segoe UI" w:cs="Segoe UI"/>
          <w:b/>
          <w:sz w:val="24"/>
          <w:szCs w:val="24"/>
        </w:rPr>
        <w:sectPr w:rsidR="00F0635E" w:rsidRPr="005E7111" w:rsidSect="001E0762">
          <w:footerReference w:type="default" r:id="rId15"/>
          <w:pgSz w:w="12240" w:h="15840"/>
          <w:pgMar w:top="1440" w:right="1440" w:bottom="1440" w:left="1440" w:header="720" w:footer="720" w:gutter="0"/>
          <w:pgNumType w:fmt="lowerRoman" w:start="1"/>
          <w:cols w:space="720"/>
          <w:titlePg/>
          <w:docGrid w:linePitch="360"/>
        </w:sectPr>
      </w:pPr>
    </w:p>
    <w:p w14:paraId="6D3E4D62" w14:textId="66B17D4A" w:rsidR="00E50FB4" w:rsidRPr="005E7111" w:rsidRDefault="00E50FB4"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6" w:name="_Toc193726577"/>
      <w:r w:rsidRPr="005E7111">
        <w:rPr>
          <w:rFonts w:ascii="Segoe UI" w:eastAsia="Times New Roman" w:hAnsi="Segoe UI" w:cs="Segoe UI"/>
          <w:b/>
          <w:bCs w:val="0"/>
          <w:caps/>
          <w:color w:val="00B0F0"/>
          <w:sz w:val="36"/>
          <w:szCs w:val="36"/>
        </w:rPr>
        <w:lastRenderedPageBreak/>
        <w:t>CHAPTER ONE</w:t>
      </w:r>
      <w:bookmarkEnd w:id="6"/>
    </w:p>
    <w:p w14:paraId="5CA8D094" w14:textId="77777777" w:rsidR="00133959" w:rsidRPr="005E7111" w:rsidRDefault="00133959"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p>
    <w:p w14:paraId="6EB45927" w14:textId="4CAC82EE" w:rsidR="00E50FB4" w:rsidRPr="005E7111" w:rsidRDefault="00E50FB4"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7" w:name="_Toc193726578"/>
      <w:r w:rsidRPr="005E7111">
        <w:rPr>
          <w:rFonts w:ascii="Segoe UI" w:eastAsia="Times New Roman" w:hAnsi="Segoe UI" w:cs="Segoe UI"/>
          <w:b/>
          <w:bCs w:val="0"/>
          <w:caps/>
          <w:color w:val="00B0F0"/>
          <w:sz w:val="36"/>
          <w:szCs w:val="36"/>
        </w:rPr>
        <w:t>INTRODUCTION</w:t>
      </w:r>
      <w:bookmarkEnd w:id="7"/>
    </w:p>
    <w:p w14:paraId="215ECB5D" w14:textId="77777777" w:rsidR="00E50FB4" w:rsidRPr="005E7111" w:rsidRDefault="00E50FB4" w:rsidP="005E7111">
      <w:pPr>
        <w:pStyle w:val="ListParagraph"/>
        <w:spacing w:line="240" w:lineRule="auto"/>
        <w:ind w:left="360"/>
        <w:jc w:val="center"/>
        <w:rPr>
          <w:rFonts w:ascii="Segoe UI" w:hAnsi="Segoe UI" w:cs="Segoe UI"/>
          <w:b/>
          <w:sz w:val="24"/>
          <w:szCs w:val="24"/>
        </w:rPr>
      </w:pPr>
    </w:p>
    <w:p w14:paraId="1C13D006" w14:textId="299ACAF0" w:rsidR="001A117C" w:rsidRPr="005E7111" w:rsidRDefault="00856B9C" w:rsidP="005E7111">
      <w:pPr>
        <w:pStyle w:val="Heading2"/>
        <w:numPr>
          <w:ilvl w:val="1"/>
          <w:numId w:val="11"/>
        </w:numPr>
        <w:spacing w:before="0"/>
        <w:ind w:left="720" w:hanging="720"/>
        <w:rPr>
          <w:rFonts w:ascii="Segoe UI" w:hAnsi="Segoe UI" w:cs="Segoe UI"/>
          <w:bCs w:val="0"/>
          <w:color w:val="002060"/>
          <w:sz w:val="26"/>
        </w:rPr>
      </w:pPr>
      <w:bookmarkStart w:id="8" w:name="_Toc193726579"/>
      <w:r w:rsidRPr="005E7111">
        <w:rPr>
          <w:rFonts w:ascii="Segoe UI" w:hAnsi="Segoe UI" w:cs="Segoe UI"/>
          <w:bCs w:val="0"/>
          <w:color w:val="002060"/>
          <w:sz w:val="26"/>
        </w:rPr>
        <w:t xml:space="preserve">Rationale for the </w:t>
      </w:r>
      <w:r w:rsidR="007A3609" w:rsidRPr="005E7111">
        <w:rPr>
          <w:rFonts w:ascii="Segoe UI" w:hAnsi="Segoe UI" w:cs="Segoe UI"/>
          <w:bCs w:val="0"/>
          <w:color w:val="002060"/>
          <w:sz w:val="26"/>
        </w:rPr>
        <w:t>Research Project</w:t>
      </w:r>
      <w:bookmarkEnd w:id="8"/>
    </w:p>
    <w:p w14:paraId="70B72365" w14:textId="77777777" w:rsidR="000A7AA7" w:rsidRPr="005E7111" w:rsidRDefault="000A7AA7" w:rsidP="005E7111">
      <w:pPr>
        <w:spacing w:line="240" w:lineRule="auto"/>
        <w:jc w:val="both"/>
        <w:rPr>
          <w:rFonts w:ascii="Segoe UI" w:hAnsi="Segoe UI" w:cs="Segoe UI"/>
          <w:sz w:val="24"/>
          <w:szCs w:val="24"/>
        </w:rPr>
      </w:pPr>
      <w:r w:rsidRPr="005E7111">
        <w:rPr>
          <w:rFonts w:ascii="Segoe UI" w:hAnsi="Segoe UI" w:cs="Segoe UI"/>
          <w:sz w:val="24"/>
          <w:szCs w:val="24"/>
        </w:rPr>
        <w:t>In an era marked by rapid technological advancements, the transformative impact of digitalization on business operations has become a global phenomenon. This impact is particularly profound in the manufacturing sector, which has historically been a cornerstone of economic growth and innovation. As industries worldwide grapple with the pressures of globalization and increased competition, the adoption of digital technologies offers a strategic advantage by enhancing productivity, competitiveness, and innovation (Gaglio et al., 2022). Digitalization in manufacturing entails integrating digital technologies (e.g., cloud computing, big data analytics, the internet of things, artificial intelligence and machine learning, blockchain, robotics and automation, 3D printing, mobile technologies) into all aspects of business operations and value chain. This integration enables manufacturers to achieve significant efficiencies, improve product quality, and reduce time-to-market, thereby fostering new revenue generation opportunities and enhancing market responsiveness (Björkdahl, 2020). For example, European firms have reported a productivity boost of 3.5% by leveraging digital innovations (Borowiecki et al., 2021).</w:t>
      </w:r>
    </w:p>
    <w:p w14:paraId="3CD5C849" w14:textId="296152F2" w:rsidR="000A7AA7" w:rsidRPr="005E7111" w:rsidRDefault="000A7AA7" w:rsidP="005E7111">
      <w:pPr>
        <w:spacing w:line="240" w:lineRule="auto"/>
        <w:jc w:val="both"/>
        <w:rPr>
          <w:rFonts w:ascii="Segoe UI" w:hAnsi="Segoe UI" w:cs="Segoe UI"/>
          <w:sz w:val="24"/>
          <w:szCs w:val="24"/>
        </w:rPr>
      </w:pPr>
      <w:r w:rsidRPr="005E7111">
        <w:rPr>
          <w:rFonts w:ascii="Segoe UI" w:hAnsi="Segoe UI" w:cs="Segoe UI"/>
          <w:sz w:val="24"/>
          <w:szCs w:val="24"/>
        </w:rPr>
        <w:t xml:space="preserve">However, the benefits of digitalization are not uniform across all geographies. In developing countries, particularly in sub-Saharan Africa, the manufacturing sector faces distinct challenges that impact the adoption and outcomes of digital technologies. For instance, Tanzania, with manufacturing sector contributing 8% to its GDP (Tanzania Investment Centre, 2022), stands at a pivotal point where digitalization could significantly influence its economic trajectory. Despite this potential, the adoption and impact of digital technologies in Tanzanian manufacturing are still nascent, hindered by factors such as inadequate digital infrastructure </w:t>
      </w:r>
      <w:r w:rsidR="007A3609" w:rsidRPr="005E7111">
        <w:rPr>
          <w:rFonts w:ascii="Segoe UI" w:hAnsi="Segoe UI" w:cs="Segoe UI"/>
          <w:sz w:val="24"/>
          <w:szCs w:val="24"/>
        </w:rPr>
        <w:t xml:space="preserve">and </w:t>
      </w:r>
      <w:r w:rsidRPr="005E7111">
        <w:rPr>
          <w:rFonts w:ascii="Segoe UI" w:hAnsi="Segoe UI" w:cs="Segoe UI"/>
          <w:sz w:val="24"/>
          <w:szCs w:val="24"/>
        </w:rPr>
        <w:t xml:space="preserve">limited </w:t>
      </w:r>
      <w:r w:rsidR="007A3609" w:rsidRPr="005E7111">
        <w:rPr>
          <w:rFonts w:ascii="Segoe UI" w:hAnsi="Segoe UI" w:cs="Segoe UI"/>
          <w:sz w:val="24"/>
          <w:szCs w:val="24"/>
        </w:rPr>
        <w:t xml:space="preserve">technical </w:t>
      </w:r>
      <w:r w:rsidRPr="005E7111">
        <w:rPr>
          <w:rFonts w:ascii="Segoe UI" w:hAnsi="Segoe UI" w:cs="Segoe UI"/>
          <w:sz w:val="24"/>
          <w:szCs w:val="24"/>
        </w:rPr>
        <w:t>expertise</w:t>
      </w:r>
      <w:r w:rsidR="007A3609" w:rsidRPr="005E7111">
        <w:rPr>
          <w:rFonts w:ascii="Segoe UI" w:hAnsi="Segoe UI" w:cs="Segoe UI"/>
          <w:sz w:val="24"/>
          <w:szCs w:val="24"/>
        </w:rPr>
        <w:t>.</w:t>
      </w:r>
      <w:r w:rsidRPr="005E7111">
        <w:rPr>
          <w:rFonts w:ascii="Segoe UI" w:hAnsi="Segoe UI" w:cs="Segoe UI"/>
          <w:sz w:val="24"/>
          <w:szCs w:val="24"/>
        </w:rPr>
        <w:t xml:space="preserve"> Furthermore, uneven Tanzanian digital landscape (discussed in </w:t>
      </w:r>
      <w:r w:rsidR="0056165D" w:rsidRPr="005E7111">
        <w:rPr>
          <w:rFonts w:ascii="Segoe UI" w:hAnsi="Segoe UI" w:cs="Segoe UI"/>
          <w:sz w:val="24"/>
          <w:szCs w:val="24"/>
        </w:rPr>
        <w:t>detail</w:t>
      </w:r>
      <w:r w:rsidRPr="005E7111">
        <w:rPr>
          <w:rFonts w:ascii="Segoe UI" w:hAnsi="Segoe UI" w:cs="Segoe UI"/>
          <w:sz w:val="24"/>
          <w:szCs w:val="24"/>
        </w:rPr>
        <w:t xml:space="preserve"> in the next chapter), adds up to the complexity of the phenomenon in the country. While there is considerable progress in urban areas, rural areas</w:t>
      </w:r>
      <w:r w:rsidR="007A3609" w:rsidRPr="005E7111">
        <w:rPr>
          <w:rFonts w:ascii="Segoe UI" w:hAnsi="Segoe UI" w:cs="Segoe UI"/>
          <w:sz w:val="24"/>
          <w:szCs w:val="24"/>
        </w:rPr>
        <w:t>,</w:t>
      </w:r>
      <w:r w:rsidRPr="005E7111">
        <w:rPr>
          <w:rFonts w:ascii="Segoe UI" w:hAnsi="Segoe UI" w:cs="Segoe UI"/>
          <w:sz w:val="24"/>
          <w:szCs w:val="24"/>
        </w:rPr>
        <w:t xml:space="preserve"> which are pivotal to manufacturing sector as raw materials producers </w:t>
      </w:r>
      <w:r w:rsidR="007A3609" w:rsidRPr="005E7111">
        <w:rPr>
          <w:rFonts w:ascii="Segoe UI" w:hAnsi="Segoe UI" w:cs="Segoe UI"/>
          <w:sz w:val="24"/>
          <w:szCs w:val="24"/>
        </w:rPr>
        <w:t xml:space="preserve">are still </w:t>
      </w:r>
      <w:r w:rsidRPr="005E7111">
        <w:rPr>
          <w:rFonts w:ascii="Segoe UI" w:hAnsi="Segoe UI" w:cs="Segoe UI"/>
          <w:sz w:val="24"/>
          <w:szCs w:val="24"/>
        </w:rPr>
        <w:t>lag</w:t>
      </w:r>
      <w:r w:rsidR="007A3609" w:rsidRPr="005E7111">
        <w:rPr>
          <w:rFonts w:ascii="Segoe UI" w:hAnsi="Segoe UI" w:cs="Segoe UI"/>
          <w:sz w:val="24"/>
          <w:szCs w:val="24"/>
        </w:rPr>
        <w:t>ging behind</w:t>
      </w:r>
      <w:r w:rsidRPr="005E7111">
        <w:rPr>
          <w:rFonts w:ascii="Segoe UI" w:hAnsi="Segoe UI" w:cs="Segoe UI"/>
          <w:sz w:val="24"/>
          <w:szCs w:val="24"/>
        </w:rPr>
        <w:t>, thereby creating disparities in digital adoption and benefits. Moreover, the focus on large firms in existing research overlooks the role of SMEs, which are the backbone of Tanzania's manufacturing sector. These SMEs face unique challenges, including limited access to advanced digital tools and technologies, which stifles their ability to compete on a larger scale.</w:t>
      </w:r>
    </w:p>
    <w:p w14:paraId="70717641" w14:textId="2F38E828" w:rsidR="000A7AA7" w:rsidRPr="005E7111" w:rsidRDefault="000A7AA7" w:rsidP="005E7111">
      <w:pPr>
        <w:spacing w:line="240" w:lineRule="auto"/>
        <w:jc w:val="both"/>
        <w:rPr>
          <w:rFonts w:ascii="Segoe UI" w:hAnsi="Segoe UI" w:cs="Segoe UI"/>
          <w:sz w:val="24"/>
          <w:szCs w:val="24"/>
        </w:rPr>
      </w:pPr>
      <w:r w:rsidRPr="005E7111">
        <w:rPr>
          <w:rFonts w:ascii="Segoe UI" w:hAnsi="Segoe UI" w:cs="Segoe UI"/>
          <w:sz w:val="24"/>
          <w:szCs w:val="24"/>
        </w:rPr>
        <w:lastRenderedPageBreak/>
        <w:t>This backdrop sets the stage for this study, which seeks to unearth the nuanced impacts of digitalization on productivity of manufacturing SMEs in Tanzania, exploring how digital tools can be leveraged to overcome regional disparities and industry-specific challenges. By focusing on the interconnected roles of digital ecosystems and business environments, this research aim</w:t>
      </w:r>
      <w:r w:rsidR="007A3609" w:rsidRPr="005E7111">
        <w:rPr>
          <w:rFonts w:ascii="Segoe UI" w:hAnsi="Segoe UI" w:cs="Segoe UI"/>
          <w:sz w:val="24"/>
          <w:szCs w:val="24"/>
        </w:rPr>
        <w:t>ed</w:t>
      </w:r>
      <w:r w:rsidRPr="005E7111">
        <w:rPr>
          <w:rFonts w:ascii="Segoe UI" w:hAnsi="Segoe UI" w:cs="Segoe UI"/>
          <w:sz w:val="24"/>
          <w:szCs w:val="24"/>
        </w:rPr>
        <w:t xml:space="preserve"> to provide a detailed understanding of how digitalization can be a game-changer for the Tanzanian manufacturing sector.</w:t>
      </w:r>
    </w:p>
    <w:p w14:paraId="60DFAE92" w14:textId="77777777" w:rsidR="0098560A" w:rsidRPr="005E7111" w:rsidRDefault="0098560A" w:rsidP="005E7111">
      <w:pPr>
        <w:spacing w:line="240" w:lineRule="auto"/>
        <w:jc w:val="both"/>
        <w:rPr>
          <w:rFonts w:ascii="Segoe UI" w:hAnsi="Segoe UI" w:cs="Segoe UI"/>
          <w:sz w:val="24"/>
          <w:szCs w:val="24"/>
        </w:rPr>
      </w:pPr>
    </w:p>
    <w:p w14:paraId="6ADB5706" w14:textId="3A988F02" w:rsidR="00856B9C" w:rsidRPr="005E7111" w:rsidRDefault="00856B9C" w:rsidP="005E7111">
      <w:pPr>
        <w:pStyle w:val="Heading2"/>
        <w:numPr>
          <w:ilvl w:val="1"/>
          <w:numId w:val="11"/>
        </w:numPr>
        <w:spacing w:before="0"/>
        <w:ind w:left="720" w:hanging="720"/>
        <w:rPr>
          <w:rFonts w:ascii="Segoe UI" w:hAnsi="Segoe UI" w:cs="Segoe UI"/>
          <w:bCs w:val="0"/>
          <w:color w:val="002060"/>
          <w:sz w:val="26"/>
        </w:rPr>
      </w:pPr>
      <w:bookmarkStart w:id="9" w:name="_Toc193726580"/>
      <w:r w:rsidRPr="005E7111">
        <w:rPr>
          <w:rFonts w:ascii="Segoe UI" w:hAnsi="Segoe UI" w:cs="Segoe UI"/>
          <w:bCs w:val="0"/>
          <w:color w:val="002060"/>
          <w:sz w:val="26"/>
        </w:rPr>
        <w:t xml:space="preserve">Problem </w:t>
      </w:r>
      <w:r w:rsidR="007A3609" w:rsidRPr="005E7111">
        <w:rPr>
          <w:rFonts w:ascii="Segoe UI" w:hAnsi="Segoe UI" w:cs="Segoe UI"/>
          <w:bCs w:val="0"/>
          <w:color w:val="002060"/>
          <w:sz w:val="26"/>
        </w:rPr>
        <w:t>Statement and Initial Research Questions</w:t>
      </w:r>
      <w:bookmarkEnd w:id="9"/>
    </w:p>
    <w:p w14:paraId="61D0A8EF" w14:textId="67F1BC9C" w:rsidR="000200CA" w:rsidRPr="005E7111" w:rsidRDefault="000200CA" w:rsidP="005E7111">
      <w:pPr>
        <w:spacing w:before="240" w:line="240" w:lineRule="auto"/>
        <w:jc w:val="both"/>
        <w:rPr>
          <w:rFonts w:ascii="Segoe UI" w:eastAsia="Calibri" w:hAnsi="Segoe UI" w:cs="Segoe UI"/>
          <w:sz w:val="24"/>
          <w:szCs w:val="24"/>
        </w:rPr>
      </w:pPr>
      <w:r w:rsidRPr="005E7111">
        <w:rPr>
          <w:rFonts w:ascii="Segoe UI" w:hAnsi="Segoe UI" w:cs="Segoe UI"/>
          <w:sz w:val="24"/>
          <w:szCs w:val="24"/>
        </w:rPr>
        <w:t>While studies have shown digitalization's potential to enhance productivity and competitiveness in developed</w:t>
      </w:r>
      <w:r w:rsidRPr="005E7111">
        <w:rPr>
          <w:rFonts w:ascii="Segoe UI" w:eastAsia="Calibri" w:hAnsi="Segoe UI" w:cs="Segoe UI"/>
          <w:sz w:val="24"/>
          <w:szCs w:val="24"/>
        </w:rPr>
        <w:t xml:space="preserve"> economies (Borowiecki et al., 2021), less is known about how these dynamics play out in less developed and emerging regions. This knowledge gap is further justified by the lack of comprehensive studies that examine the interaction between digitalization and firm capabilities in environments characterized by economic and infrastructural constraints typical of many Sub-Saharan African countries. Moreover, while existing studies predominantly focus on large companies (Guo et al., 2023), SMEs, which are pivotal to manufacturing in developing economies like Tanzania, remain under-researched. SMEs face unique challenges such as inadequate access to digital technologies, limited infrastructure, and a scarcity of skills necessary to leverage digitalization effectively, directly impacting their innovation and competitiveness in the global market. Thus, this study uses Tanzanian context, a country at the cusp of a digital revolution but facing unique challenges such as limited digital infrastructure and skills (U</w:t>
      </w:r>
      <w:r w:rsidR="008C1DFE" w:rsidRPr="005E7111">
        <w:rPr>
          <w:rFonts w:ascii="Segoe UI" w:eastAsia="Calibri" w:hAnsi="Segoe UI" w:cs="Segoe UI"/>
          <w:sz w:val="24"/>
          <w:szCs w:val="24"/>
        </w:rPr>
        <w:t xml:space="preserve">nited </w:t>
      </w:r>
      <w:r w:rsidRPr="005E7111">
        <w:rPr>
          <w:rFonts w:ascii="Segoe UI" w:eastAsia="Calibri" w:hAnsi="Segoe UI" w:cs="Segoe UI"/>
          <w:sz w:val="24"/>
          <w:szCs w:val="24"/>
        </w:rPr>
        <w:t>N</w:t>
      </w:r>
      <w:r w:rsidR="008C1DFE" w:rsidRPr="005E7111">
        <w:rPr>
          <w:rFonts w:ascii="Segoe UI" w:eastAsia="Calibri" w:hAnsi="Segoe UI" w:cs="Segoe UI"/>
          <w:sz w:val="24"/>
          <w:szCs w:val="24"/>
        </w:rPr>
        <w:t xml:space="preserve">ations </w:t>
      </w:r>
      <w:r w:rsidRPr="005E7111">
        <w:rPr>
          <w:rFonts w:ascii="Segoe UI" w:eastAsia="Calibri" w:hAnsi="Segoe UI" w:cs="Segoe UI"/>
          <w:sz w:val="24"/>
          <w:szCs w:val="24"/>
        </w:rPr>
        <w:t>C</w:t>
      </w:r>
      <w:r w:rsidR="008C1DFE" w:rsidRPr="005E7111">
        <w:rPr>
          <w:rFonts w:ascii="Segoe UI" w:eastAsia="Calibri" w:hAnsi="Segoe UI" w:cs="Segoe UI"/>
          <w:sz w:val="24"/>
          <w:szCs w:val="24"/>
        </w:rPr>
        <w:t xml:space="preserve">onference on </w:t>
      </w:r>
      <w:r w:rsidRPr="005E7111">
        <w:rPr>
          <w:rFonts w:ascii="Segoe UI" w:eastAsia="Calibri" w:hAnsi="Segoe UI" w:cs="Segoe UI"/>
          <w:sz w:val="24"/>
          <w:szCs w:val="24"/>
        </w:rPr>
        <w:t>T</w:t>
      </w:r>
      <w:r w:rsidR="008C1DFE" w:rsidRPr="005E7111">
        <w:rPr>
          <w:rFonts w:ascii="Segoe UI" w:eastAsia="Calibri" w:hAnsi="Segoe UI" w:cs="Segoe UI"/>
          <w:sz w:val="24"/>
          <w:szCs w:val="24"/>
        </w:rPr>
        <w:t xml:space="preserve">rade and </w:t>
      </w:r>
      <w:r w:rsidRPr="005E7111">
        <w:rPr>
          <w:rFonts w:ascii="Segoe UI" w:eastAsia="Calibri" w:hAnsi="Segoe UI" w:cs="Segoe UI"/>
          <w:sz w:val="24"/>
          <w:szCs w:val="24"/>
        </w:rPr>
        <w:t>D</w:t>
      </w:r>
      <w:r w:rsidR="008C1DFE" w:rsidRPr="005E7111">
        <w:rPr>
          <w:rFonts w:ascii="Segoe UI" w:eastAsia="Calibri" w:hAnsi="Segoe UI" w:cs="Segoe UI"/>
          <w:sz w:val="24"/>
          <w:szCs w:val="24"/>
        </w:rPr>
        <w:t>evelopment</w:t>
      </w:r>
      <w:r w:rsidRPr="005E7111">
        <w:rPr>
          <w:rFonts w:ascii="Segoe UI" w:eastAsia="Calibri" w:hAnsi="Segoe UI" w:cs="Segoe UI"/>
          <w:sz w:val="24"/>
          <w:szCs w:val="24"/>
        </w:rPr>
        <w:t>, 2021). Moreover, it explores the moderating effects of business environmental factors like dynamism and hostility, which have been noted to influence digital transformation outcomes (Agostini et al., 2020) but are less studied in the Tanzanian context. This study provides tail</w:t>
      </w:r>
      <w:r w:rsidR="007A3609" w:rsidRPr="005E7111">
        <w:rPr>
          <w:rFonts w:ascii="Segoe UI" w:eastAsia="Calibri" w:hAnsi="Segoe UI" w:cs="Segoe UI"/>
          <w:sz w:val="24"/>
          <w:szCs w:val="24"/>
        </w:rPr>
        <w:t>or</w:t>
      </w:r>
      <w:r w:rsidRPr="005E7111">
        <w:rPr>
          <w:rFonts w:ascii="Segoe UI" w:eastAsia="Calibri" w:hAnsi="Segoe UI" w:cs="Segoe UI"/>
          <w:sz w:val="24"/>
          <w:szCs w:val="24"/>
        </w:rPr>
        <w:t>ed insights into how digital ecosystems can bolster manufacturing SMEs’ productivity through strategic interventions. These interventions are essential for harnessing digital technology's potential to drive sustainable industrial advancement and economic resilience in developing contexts.</w:t>
      </w:r>
    </w:p>
    <w:p w14:paraId="18D6823B" w14:textId="77777777" w:rsidR="007A3609" w:rsidRPr="005E7111" w:rsidRDefault="007A3609" w:rsidP="005E7111">
      <w:pPr>
        <w:spacing w:line="240" w:lineRule="auto"/>
        <w:jc w:val="both"/>
        <w:rPr>
          <w:rFonts w:ascii="Segoe UI" w:eastAsia="Calibri" w:hAnsi="Segoe UI" w:cs="Segoe UI"/>
          <w:sz w:val="24"/>
          <w:szCs w:val="24"/>
        </w:rPr>
      </w:pPr>
    </w:p>
    <w:p w14:paraId="3760A3F8" w14:textId="644E923D" w:rsidR="00E229AC" w:rsidRPr="005E7111" w:rsidRDefault="00E229AC" w:rsidP="005E7111">
      <w:pPr>
        <w:pStyle w:val="Heading2"/>
        <w:numPr>
          <w:ilvl w:val="1"/>
          <w:numId w:val="11"/>
        </w:numPr>
        <w:spacing w:before="0"/>
        <w:ind w:left="720" w:hanging="720"/>
        <w:rPr>
          <w:rFonts w:ascii="Segoe UI" w:hAnsi="Segoe UI" w:cs="Segoe UI"/>
          <w:bCs w:val="0"/>
          <w:color w:val="002060"/>
          <w:sz w:val="26"/>
        </w:rPr>
      </w:pPr>
      <w:bookmarkStart w:id="10" w:name="_Toc193726581"/>
      <w:r w:rsidRPr="005E7111">
        <w:rPr>
          <w:rFonts w:ascii="Segoe UI" w:hAnsi="Segoe UI" w:cs="Segoe UI"/>
          <w:bCs w:val="0"/>
          <w:color w:val="002060"/>
          <w:sz w:val="26"/>
        </w:rPr>
        <w:t>Research Questions</w:t>
      </w:r>
      <w:bookmarkEnd w:id="10"/>
    </w:p>
    <w:p w14:paraId="6C04ACC5" w14:textId="678EF5CA" w:rsidR="00C47ED8" w:rsidRPr="005E7111" w:rsidRDefault="00C47ED8" w:rsidP="005E7111">
      <w:pPr>
        <w:spacing w:line="240" w:lineRule="auto"/>
        <w:jc w:val="both"/>
        <w:rPr>
          <w:rFonts w:ascii="Segoe UI" w:hAnsi="Segoe UI" w:cs="Segoe UI"/>
          <w:sz w:val="24"/>
          <w:szCs w:val="24"/>
        </w:rPr>
      </w:pPr>
      <w:r w:rsidRPr="005E7111">
        <w:rPr>
          <w:rFonts w:ascii="Segoe UI" w:hAnsi="Segoe UI" w:cs="Segoe UI"/>
          <w:sz w:val="24"/>
          <w:szCs w:val="24"/>
        </w:rPr>
        <w:t xml:space="preserve">The overall objective of this study </w:t>
      </w:r>
      <w:r w:rsidR="007A3609" w:rsidRPr="005E7111">
        <w:rPr>
          <w:rFonts w:ascii="Segoe UI" w:hAnsi="Segoe UI" w:cs="Segoe UI"/>
          <w:sz w:val="24"/>
          <w:szCs w:val="24"/>
        </w:rPr>
        <w:t>was</w:t>
      </w:r>
      <w:r w:rsidRPr="005E7111">
        <w:rPr>
          <w:rFonts w:ascii="Segoe UI" w:hAnsi="Segoe UI" w:cs="Segoe UI"/>
          <w:sz w:val="24"/>
          <w:szCs w:val="24"/>
        </w:rPr>
        <w:t xml:space="preserve"> to explore the role of digital ecosystem in fostering manufacturing SMEs’ competitiveness and productivity in Tanzania. Moreover, the study aim</w:t>
      </w:r>
      <w:r w:rsidR="007A3609" w:rsidRPr="005E7111">
        <w:rPr>
          <w:rFonts w:ascii="Segoe UI" w:hAnsi="Segoe UI" w:cs="Segoe UI"/>
          <w:sz w:val="24"/>
          <w:szCs w:val="24"/>
        </w:rPr>
        <w:t>ed</w:t>
      </w:r>
      <w:r w:rsidRPr="005E7111">
        <w:rPr>
          <w:rFonts w:ascii="Segoe UI" w:hAnsi="Segoe UI" w:cs="Segoe UI"/>
          <w:sz w:val="24"/>
          <w:szCs w:val="24"/>
        </w:rPr>
        <w:t xml:space="preserve"> at achieving the following specific objectives:</w:t>
      </w:r>
    </w:p>
    <w:p w14:paraId="0A64FBEE" w14:textId="37398D97" w:rsidR="00C47ED8" w:rsidRPr="005E7111" w:rsidRDefault="00C47ED8" w:rsidP="005E7111">
      <w:pPr>
        <w:pStyle w:val="ListParagraph"/>
        <w:numPr>
          <w:ilvl w:val="0"/>
          <w:numId w:val="20"/>
        </w:numPr>
        <w:spacing w:line="240" w:lineRule="auto"/>
        <w:jc w:val="both"/>
        <w:rPr>
          <w:rFonts w:ascii="Segoe UI" w:hAnsi="Segoe UI" w:cs="Segoe UI"/>
          <w:sz w:val="24"/>
          <w:szCs w:val="24"/>
        </w:rPr>
      </w:pPr>
      <w:r w:rsidRPr="005E7111">
        <w:rPr>
          <w:rFonts w:ascii="Segoe UI" w:hAnsi="Segoe UI" w:cs="Segoe UI"/>
          <w:sz w:val="24"/>
          <w:szCs w:val="24"/>
        </w:rPr>
        <w:t xml:space="preserve">To assess the extent to which business digitalization affects firms' innovation, competitiveness, and productivity. </w:t>
      </w:r>
    </w:p>
    <w:p w14:paraId="5F217E66" w14:textId="6CE00A0F" w:rsidR="00C47ED8" w:rsidRPr="005E7111" w:rsidRDefault="00C47ED8" w:rsidP="005E7111">
      <w:pPr>
        <w:pStyle w:val="ListParagraph"/>
        <w:numPr>
          <w:ilvl w:val="0"/>
          <w:numId w:val="20"/>
        </w:numPr>
        <w:spacing w:line="240" w:lineRule="auto"/>
        <w:jc w:val="both"/>
        <w:rPr>
          <w:rFonts w:ascii="Segoe UI" w:hAnsi="Segoe UI" w:cs="Segoe UI"/>
          <w:sz w:val="24"/>
          <w:szCs w:val="24"/>
        </w:rPr>
      </w:pPr>
      <w:r w:rsidRPr="005E7111">
        <w:rPr>
          <w:rFonts w:ascii="Segoe UI" w:hAnsi="Segoe UI" w:cs="Segoe UI"/>
          <w:sz w:val="24"/>
          <w:szCs w:val="24"/>
        </w:rPr>
        <w:lastRenderedPageBreak/>
        <w:t xml:space="preserve">To examine the role of sustainable digital ecosystem on the nexus between firms’ digitalization, innovation, and competitiveness. </w:t>
      </w:r>
    </w:p>
    <w:p w14:paraId="0CBC3632" w14:textId="6E3387A1" w:rsidR="00C47ED8" w:rsidRPr="005E7111" w:rsidRDefault="00C47ED8" w:rsidP="005E7111">
      <w:pPr>
        <w:pStyle w:val="ListParagraph"/>
        <w:numPr>
          <w:ilvl w:val="0"/>
          <w:numId w:val="20"/>
        </w:numPr>
        <w:spacing w:line="240" w:lineRule="auto"/>
        <w:jc w:val="both"/>
        <w:rPr>
          <w:rFonts w:ascii="Segoe UI" w:hAnsi="Segoe UI" w:cs="Segoe UI"/>
          <w:sz w:val="24"/>
          <w:szCs w:val="24"/>
        </w:rPr>
      </w:pPr>
      <w:r w:rsidRPr="005E7111">
        <w:rPr>
          <w:rFonts w:ascii="Segoe UI" w:hAnsi="Segoe UI" w:cs="Segoe UI"/>
          <w:sz w:val="24"/>
          <w:szCs w:val="24"/>
        </w:rPr>
        <w:t>To examine the role of business environmental dynamism and hostility on the nexus between firms' innovation, competitiveness, and productivity.</w:t>
      </w:r>
    </w:p>
    <w:p w14:paraId="3DA8C43D" w14:textId="59A5EFC9" w:rsidR="00FC5687" w:rsidRPr="005E7111" w:rsidRDefault="00C47ED8" w:rsidP="005E7111">
      <w:pPr>
        <w:spacing w:line="240" w:lineRule="auto"/>
        <w:jc w:val="both"/>
        <w:rPr>
          <w:rFonts w:ascii="Segoe UI" w:hAnsi="Segoe UI" w:cs="Segoe UI"/>
          <w:sz w:val="24"/>
          <w:szCs w:val="24"/>
        </w:rPr>
      </w:pPr>
      <w:r w:rsidRPr="005E7111">
        <w:rPr>
          <w:rFonts w:ascii="Segoe UI" w:hAnsi="Segoe UI" w:cs="Segoe UI"/>
          <w:sz w:val="24"/>
          <w:szCs w:val="24"/>
        </w:rPr>
        <w:t>In achieving the above objectives (goals), this study respond</w:t>
      </w:r>
      <w:r w:rsidR="007A3609" w:rsidRPr="005E7111">
        <w:rPr>
          <w:rFonts w:ascii="Segoe UI" w:hAnsi="Segoe UI" w:cs="Segoe UI"/>
          <w:sz w:val="24"/>
          <w:szCs w:val="24"/>
        </w:rPr>
        <w:t>ed</w:t>
      </w:r>
      <w:r w:rsidRPr="005E7111">
        <w:rPr>
          <w:rFonts w:ascii="Segoe UI" w:hAnsi="Segoe UI" w:cs="Segoe UI"/>
          <w:sz w:val="24"/>
          <w:szCs w:val="24"/>
        </w:rPr>
        <w:t xml:space="preserve"> to </w:t>
      </w:r>
      <w:r w:rsidR="00FC5687" w:rsidRPr="005E7111">
        <w:rPr>
          <w:rFonts w:ascii="Segoe UI" w:hAnsi="Segoe UI" w:cs="Segoe UI"/>
          <w:sz w:val="24"/>
          <w:szCs w:val="24"/>
        </w:rPr>
        <w:t>the following research questions:</w:t>
      </w:r>
    </w:p>
    <w:p w14:paraId="721C90E1" w14:textId="77777777" w:rsidR="00FC5687" w:rsidRPr="005E7111" w:rsidRDefault="00FC5687" w:rsidP="005E7111">
      <w:pPr>
        <w:pStyle w:val="ListParagraph"/>
        <w:numPr>
          <w:ilvl w:val="0"/>
          <w:numId w:val="13"/>
        </w:numPr>
        <w:spacing w:line="240" w:lineRule="auto"/>
        <w:jc w:val="both"/>
        <w:rPr>
          <w:rFonts w:ascii="Segoe UI" w:hAnsi="Segoe UI" w:cs="Segoe UI"/>
          <w:sz w:val="24"/>
          <w:szCs w:val="24"/>
        </w:rPr>
      </w:pPr>
      <w:r w:rsidRPr="005E7111">
        <w:rPr>
          <w:rFonts w:ascii="Segoe UI" w:hAnsi="Segoe UI" w:cs="Segoe UI"/>
          <w:sz w:val="24"/>
          <w:szCs w:val="24"/>
        </w:rPr>
        <w:t>How does business digitalization influence firms’ innovation, competitiveness, and productivity?</w:t>
      </w:r>
    </w:p>
    <w:p w14:paraId="4CEEF8CE" w14:textId="77777777" w:rsidR="00FC5687" w:rsidRPr="005E7111" w:rsidRDefault="00FC5687" w:rsidP="005E7111">
      <w:pPr>
        <w:pStyle w:val="ListParagraph"/>
        <w:numPr>
          <w:ilvl w:val="0"/>
          <w:numId w:val="13"/>
        </w:numPr>
        <w:spacing w:line="240" w:lineRule="auto"/>
        <w:jc w:val="both"/>
        <w:rPr>
          <w:rFonts w:ascii="Segoe UI" w:hAnsi="Segoe UI" w:cs="Segoe UI"/>
          <w:sz w:val="24"/>
          <w:szCs w:val="24"/>
        </w:rPr>
      </w:pPr>
      <w:r w:rsidRPr="005E7111">
        <w:rPr>
          <w:rFonts w:ascii="Segoe UI" w:hAnsi="Segoe UI" w:cs="Segoe UI"/>
          <w:sz w:val="24"/>
          <w:szCs w:val="24"/>
        </w:rPr>
        <w:t>How does a sustainable digital ecosystem influence the role of business digitalization in firms` innovation and competitiveness?</w:t>
      </w:r>
    </w:p>
    <w:p w14:paraId="06CBD46D" w14:textId="77777777" w:rsidR="00FC5687" w:rsidRPr="005E7111" w:rsidRDefault="00FC5687" w:rsidP="005E7111">
      <w:pPr>
        <w:pStyle w:val="ListParagraph"/>
        <w:numPr>
          <w:ilvl w:val="0"/>
          <w:numId w:val="13"/>
        </w:numPr>
        <w:spacing w:line="240" w:lineRule="auto"/>
        <w:jc w:val="both"/>
        <w:rPr>
          <w:rFonts w:ascii="Segoe UI" w:hAnsi="Segoe UI" w:cs="Segoe UI"/>
          <w:sz w:val="24"/>
          <w:szCs w:val="24"/>
        </w:rPr>
      </w:pPr>
      <w:r w:rsidRPr="005E7111">
        <w:rPr>
          <w:rFonts w:ascii="Segoe UI" w:hAnsi="Segoe UI" w:cs="Segoe UI"/>
          <w:sz w:val="24"/>
          <w:szCs w:val="24"/>
        </w:rPr>
        <w:t>How do business environmental dynamism and hostility influence the role of firms` innovation and competitiveness in firms` productivity?</w:t>
      </w:r>
    </w:p>
    <w:p w14:paraId="69847133" w14:textId="77777777" w:rsidR="00D3413A" w:rsidRPr="005E7111" w:rsidRDefault="00D3413A" w:rsidP="005E7111">
      <w:pPr>
        <w:pStyle w:val="ListParagraph"/>
        <w:spacing w:line="240" w:lineRule="auto"/>
        <w:jc w:val="both"/>
        <w:rPr>
          <w:rFonts w:ascii="Segoe UI" w:hAnsi="Segoe UI" w:cs="Segoe UI"/>
          <w:sz w:val="24"/>
          <w:szCs w:val="24"/>
        </w:rPr>
      </w:pPr>
    </w:p>
    <w:p w14:paraId="48A94C8A" w14:textId="33986713" w:rsidR="00B51B17" w:rsidRPr="005E7111" w:rsidRDefault="00B51B17" w:rsidP="005E7111">
      <w:pPr>
        <w:pStyle w:val="Heading2"/>
        <w:numPr>
          <w:ilvl w:val="1"/>
          <w:numId w:val="11"/>
        </w:numPr>
        <w:spacing w:before="0"/>
        <w:ind w:left="720" w:hanging="720"/>
        <w:rPr>
          <w:rFonts w:ascii="Segoe UI" w:hAnsi="Segoe UI" w:cs="Segoe UI"/>
          <w:bCs w:val="0"/>
          <w:color w:val="002060"/>
          <w:sz w:val="26"/>
        </w:rPr>
      </w:pPr>
      <w:bookmarkStart w:id="11" w:name="_Toc193726582"/>
      <w:r w:rsidRPr="005E7111">
        <w:rPr>
          <w:rFonts w:ascii="Segoe UI" w:hAnsi="Segoe UI" w:cs="Segoe UI"/>
          <w:bCs w:val="0"/>
          <w:color w:val="002060"/>
          <w:sz w:val="26"/>
        </w:rPr>
        <w:t xml:space="preserve">Expected </w:t>
      </w:r>
      <w:r w:rsidR="007A3609" w:rsidRPr="005E7111">
        <w:rPr>
          <w:rFonts w:ascii="Segoe UI" w:hAnsi="Segoe UI" w:cs="Segoe UI"/>
          <w:bCs w:val="0"/>
          <w:color w:val="002060"/>
          <w:sz w:val="26"/>
        </w:rPr>
        <w:t>Contributions to Knowledge and Policy</w:t>
      </w:r>
      <w:bookmarkEnd w:id="11"/>
      <w:r w:rsidR="007A3609" w:rsidRPr="005E7111">
        <w:rPr>
          <w:rFonts w:ascii="Segoe UI" w:hAnsi="Segoe UI" w:cs="Segoe UI"/>
          <w:bCs w:val="0"/>
          <w:color w:val="002060"/>
          <w:sz w:val="26"/>
        </w:rPr>
        <w:t xml:space="preserve"> </w:t>
      </w:r>
    </w:p>
    <w:p w14:paraId="21EA1DE8" w14:textId="55E7284D" w:rsidR="00B51B17" w:rsidRPr="005E7111" w:rsidRDefault="00B51B17" w:rsidP="005E7111">
      <w:pPr>
        <w:spacing w:line="240" w:lineRule="auto"/>
        <w:jc w:val="both"/>
        <w:rPr>
          <w:rFonts w:ascii="Segoe UI" w:hAnsi="Segoe UI" w:cs="Segoe UI"/>
          <w:sz w:val="24"/>
          <w:szCs w:val="24"/>
        </w:rPr>
      </w:pPr>
      <w:r w:rsidRPr="005E7111">
        <w:rPr>
          <w:rFonts w:ascii="Segoe UI" w:hAnsi="Segoe UI" w:cs="Segoe UI"/>
          <w:sz w:val="24"/>
          <w:szCs w:val="24"/>
        </w:rPr>
        <w:t xml:space="preserve">Despite the novelty of “digitalization-innovation-competitiveness-productivity” </w:t>
      </w:r>
      <w:r w:rsidR="007A3609" w:rsidRPr="005E7111">
        <w:rPr>
          <w:rFonts w:ascii="Segoe UI" w:hAnsi="Segoe UI" w:cs="Segoe UI"/>
          <w:sz w:val="24"/>
          <w:szCs w:val="24"/>
        </w:rPr>
        <w:t>nexus</w:t>
      </w:r>
      <w:r w:rsidRPr="005E7111">
        <w:rPr>
          <w:rFonts w:ascii="Segoe UI" w:hAnsi="Segoe UI" w:cs="Segoe UI"/>
          <w:sz w:val="24"/>
          <w:szCs w:val="24"/>
        </w:rPr>
        <w:t xml:space="preserve"> to the economic theory and research, the topic has for long received scant scholarly attention particularly in the developing world. As of late, there has been a keen interest among researchers to study the subject. Unfortunately, much of these studies have presented evidence to show how digitalization affects manufacturing firms’ performance through improved innovation in the developed contexts e.g. Sweden, China, Spain and Netherlands (Zhai et al., 2022; Martín-Peña et al., 2020; Jardak and Ben Hamad, 2022; Borowiecki et al., 2021). The phenomenon has seldom been studied in the developing </w:t>
      </w:r>
      <w:r w:rsidR="007A3609" w:rsidRPr="005E7111">
        <w:rPr>
          <w:rFonts w:ascii="Segoe UI" w:hAnsi="Segoe UI" w:cs="Segoe UI"/>
          <w:sz w:val="24"/>
          <w:szCs w:val="24"/>
        </w:rPr>
        <w:t>countries</w:t>
      </w:r>
      <w:r w:rsidRPr="005E7111">
        <w:rPr>
          <w:rFonts w:ascii="Segoe UI" w:hAnsi="Segoe UI" w:cs="Segoe UI"/>
          <w:sz w:val="24"/>
          <w:szCs w:val="24"/>
        </w:rPr>
        <w:t xml:space="preserve"> such as Tanzania. Few recent studies (e.g., Gaglio et al., 2022) shed scholarly light on the topic in South Africa (upper middle-income country). While all the </w:t>
      </w:r>
      <w:r w:rsidR="00F358FA" w:rsidRPr="005E7111">
        <w:rPr>
          <w:rFonts w:ascii="Segoe UI" w:hAnsi="Segoe UI" w:cs="Segoe UI"/>
          <w:sz w:val="24"/>
          <w:szCs w:val="24"/>
        </w:rPr>
        <w:t>studies</w:t>
      </w:r>
      <w:r w:rsidRPr="005E7111">
        <w:rPr>
          <w:rFonts w:ascii="Segoe UI" w:hAnsi="Segoe UI" w:cs="Segoe UI"/>
          <w:sz w:val="24"/>
          <w:szCs w:val="24"/>
        </w:rPr>
        <w:t xml:space="preserve"> stress the innovation aspect and its influence on firms’ performance, it is novel to explore its nexus with other phenomena such as firms` competitiveness and productivity. </w:t>
      </w:r>
    </w:p>
    <w:p w14:paraId="5BA44C3D" w14:textId="30FAE389" w:rsidR="000C69B9" w:rsidRPr="005E7111" w:rsidRDefault="00B51B17" w:rsidP="005E7111">
      <w:pPr>
        <w:spacing w:line="240" w:lineRule="auto"/>
        <w:jc w:val="both"/>
        <w:rPr>
          <w:rFonts w:ascii="Segoe UI" w:hAnsi="Segoe UI" w:cs="Segoe UI"/>
          <w:sz w:val="24"/>
          <w:szCs w:val="24"/>
        </w:rPr>
      </w:pPr>
      <w:r w:rsidRPr="005E7111">
        <w:rPr>
          <w:rFonts w:ascii="Segoe UI" w:hAnsi="Segoe UI" w:cs="Segoe UI"/>
          <w:sz w:val="24"/>
          <w:szCs w:val="24"/>
        </w:rPr>
        <w:t xml:space="preserve">Moreover, the project </w:t>
      </w:r>
      <w:r w:rsidR="007A3609" w:rsidRPr="005E7111">
        <w:rPr>
          <w:rFonts w:ascii="Segoe UI" w:hAnsi="Segoe UI" w:cs="Segoe UI"/>
          <w:sz w:val="24"/>
          <w:szCs w:val="24"/>
        </w:rPr>
        <w:t>took</w:t>
      </w:r>
      <w:r w:rsidRPr="005E7111">
        <w:rPr>
          <w:rFonts w:ascii="Segoe UI" w:hAnsi="Segoe UI" w:cs="Segoe UI"/>
          <w:sz w:val="24"/>
          <w:szCs w:val="24"/>
        </w:rPr>
        <w:t xml:space="preserve"> a holistic approach by examining the moderating effects of digital ecosystems and business environment on the linkages between digitalization, innovation, competitiveness, and firms’ productivity. Digital ecosystem refers to a network of informal technology actors e.g. customers, suppliers and data service providers that interact digitally to mutually create value. Evidence shows that places with sustainable digital ecosystem attract talents</w:t>
      </w:r>
      <w:r w:rsidR="00C40928" w:rsidRPr="005E7111">
        <w:rPr>
          <w:rFonts w:ascii="Segoe UI" w:hAnsi="Segoe UI" w:cs="Segoe UI"/>
          <w:sz w:val="24"/>
          <w:szCs w:val="24"/>
        </w:rPr>
        <w:t>,</w:t>
      </w:r>
      <w:r w:rsidRPr="005E7111">
        <w:rPr>
          <w:rFonts w:ascii="Segoe UI" w:hAnsi="Segoe UI" w:cs="Segoe UI"/>
          <w:sz w:val="24"/>
          <w:szCs w:val="24"/>
        </w:rPr>
        <w:t xml:space="preserve"> encourage creativity</w:t>
      </w:r>
      <w:r w:rsidR="00C40928" w:rsidRPr="005E7111">
        <w:rPr>
          <w:rFonts w:ascii="Segoe UI" w:hAnsi="Segoe UI" w:cs="Segoe UI"/>
          <w:sz w:val="24"/>
          <w:szCs w:val="24"/>
        </w:rPr>
        <w:t>,</w:t>
      </w:r>
      <w:r w:rsidRPr="005E7111">
        <w:rPr>
          <w:rFonts w:ascii="Segoe UI" w:hAnsi="Segoe UI" w:cs="Segoe UI"/>
          <w:sz w:val="24"/>
          <w:szCs w:val="24"/>
        </w:rPr>
        <w:t xml:space="preserve"> and disruptive thinking (Deloitte, 2022). On the other hand, the nature of business environment in terms of its dynamism, heterogeneity, and hostility has potential effects on firms` innovation and competitiveness (Grama-Vigouroux et al., 2022). The findings of this project offer vital insights to policymakers and practitioners in building and capitalizing on a sustainable digital ecosystem for improved productivity with a considerable note on changing business environments.</w:t>
      </w:r>
      <w:r w:rsidR="000C69B9" w:rsidRPr="005E7111">
        <w:rPr>
          <w:rFonts w:ascii="Segoe UI" w:hAnsi="Segoe UI" w:cs="Segoe UI"/>
          <w:sz w:val="24"/>
          <w:szCs w:val="24"/>
        </w:rPr>
        <w:br w:type="page"/>
      </w:r>
    </w:p>
    <w:p w14:paraId="4250D244" w14:textId="083983FA" w:rsidR="007645F5" w:rsidRPr="005E7111" w:rsidRDefault="00E50FB4"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12" w:name="_Toc193726583"/>
      <w:r w:rsidRPr="005E7111">
        <w:rPr>
          <w:rFonts w:ascii="Segoe UI" w:eastAsia="Times New Roman" w:hAnsi="Segoe UI" w:cs="Segoe UI"/>
          <w:b/>
          <w:bCs w:val="0"/>
          <w:caps/>
          <w:color w:val="00B0F0"/>
          <w:sz w:val="36"/>
          <w:szCs w:val="36"/>
        </w:rPr>
        <w:lastRenderedPageBreak/>
        <w:t>CHAPTER TWO</w:t>
      </w:r>
      <w:bookmarkEnd w:id="12"/>
    </w:p>
    <w:p w14:paraId="59F97975" w14:textId="7B8C3C23" w:rsidR="009E5BAD" w:rsidRPr="005E7111" w:rsidRDefault="007645F5"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13" w:name="_Toc193726584"/>
      <w:r w:rsidRPr="005E7111">
        <w:rPr>
          <w:rFonts w:ascii="Segoe UI" w:eastAsia="Times New Roman" w:hAnsi="Segoe UI" w:cs="Segoe UI"/>
          <w:b/>
          <w:bCs w:val="0"/>
          <w:caps/>
          <w:color w:val="00B0F0"/>
          <w:sz w:val="36"/>
          <w:szCs w:val="36"/>
        </w:rPr>
        <w:t>LITERATURE REVIEW</w:t>
      </w:r>
      <w:bookmarkEnd w:id="13"/>
    </w:p>
    <w:p w14:paraId="7D37E9D5" w14:textId="77777777" w:rsidR="00573AAA" w:rsidRPr="005E7111" w:rsidRDefault="00573AAA" w:rsidP="005E7111">
      <w:pPr>
        <w:spacing w:line="240" w:lineRule="auto"/>
        <w:rPr>
          <w:rFonts w:ascii="Segoe UI" w:hAnsi="Segoe UI" w:cs="Segoe UI"/>
          <w:b/>
          <w:bCs/>
          <w:sz w:val="24"/>
          <w:szCs w:val="24"/>
        </w:rPr>
      </w:pPr>
    </w:p>
    <w:p w14:paraId="7676A055" w14:textId="1F0746AB" w:rsidR="009E5BAD" w:rsidRPr="005E7111" w:rsidRDefault="009E5BAD" w:rsidP="005E7111">
      <w:pPr>
        <w:pStyle w:val="Heading2"/>
        <w:spacing w:before="0"/>
        <w:rPr>
          <w:rFonts w:ascii="Segoe UI" w:hAnsi="Segoe UI" w:cs="Segoe UI"/>
          <w:bCs w:val="0"/>
          <w:color w:val="002060"/>
          <w:sz w:val="26"/>
        </w:rPr>
      </w:pPr>
      <w:bookmarkStart w:id="14" w:name="_Toc193726585"/>
      <w:r w:rsidRPr="005E7111">
        <w:rPr>
          <w:rFonts w:ascii="Segoe UI" w:hAnsi="Segoe UI" w:cs="Segoe UI"/>
          <w:bCs w:val="0"/>
          <w:color w:val="002060"/>
          <w:sz w:val="26"/>
        </w:rPr>
        <w:t>2.1</w:t>
      </w:r>
      <w:r w:rsidR="00280834" w:rsidRPr="005E7111">
        <w:rPr>
          <w:rFonts w:ascii="Segoe UI" w:hAnsi="Segoe UI" w:cs="Segoe UI"/>
          <w:bCs w:val="0"/>
          <w:color w:val="002060"/>
          <w:sz w:val="26"/>
        </w:rPr>
        <w:t xml:space="preserve"> </w:t>
      </w:r>
      <w:r w:rsidRPr="005E7111">
        <w:rPr>
          <w:rFonts w:ascii="Segoe UI" w:hAnsi="Segoe UI" w:cs="Segoe UI"/>
          <w:bCs w:val="0"/>
          <w:color w:val="002060"/>
          <w:sz w:val="26"/>
        </w:rPr>
        <w:t xml:space="preserve">The </w:t>
      </w:r>
      <w:r w:rsidR="00C40928" w:rsidRPr="005E7111">
        <w:rPr>
          <w:rFonts w:ascii="Segoe UI" w:hAnsi="Segoe UI" w:cs="Segoe UI"/>
          <w:bCs w:val="0"/>
          <w:color w:val="002060"/>
          <w:sz w:val="26"/>
        </w:rPr>
        <w:t xml:space="preserve">Overview of </w:t>
      </w:r>
      <w:r w:rsidRPr="005E7111">
        <w:rPr>
          <w:rFonts w:ascii="Segoe UI" w:hAnsi="Segoe UI" w:cs="Segoe UI"/>
          <w:bCs w:val="0"/>
          <w:color w:val="002060"/>
          <w:sz w:val="26"/>
        </w:rPr>
        <w:t xml:space="preserve">Tanzania’s </w:t>
      </w:r>
      <w:r w:rsidR="00C40928" w:rsidRPr="005E7111">
        <w:rPr>
          <w:rFonts w:ascii="Segoe UI" w:hAnsi="Segoe UI" w:cs="Segoe UI"/>
          <w:bCs w:val="0"/>
          <w:color w:val="002060"/>
          <w:sz w:val="26"/>
        </w:rPr>
        <w:t>Manufacturing Sector Landscape</w:t>
      </w:r>
      <w:bookmarkEnd w:id="14"/>
    </w:p>
    <w:p w14:paraId="269DAA2B" w14:textId="3C0F9E0F" w:rsidR="00FC5687" w:rsidRPr="005E7111" w:rsidRDefault="00B06673" w:rsidP="005E7111">
      <w:pPr>
        <w:spacing w:after="0" w:line="240" w:lineRule="auto"/>
        <w:jc w:val="both"/>
        <w:rPr>
          <w:rFonts w:ascii="Segoe UI" w:hAnsi="Segoe UI" w:cs="Segoe UI"/>
          <w:sz w:val="24"/>
          <w:szCs w:val="24"/>
        </w:rPr>
      </w:pPr>
      <w:r w:rsidRPr="005E7111">
        <w:rPr>
          <w:rFonts w:ascii="Segoe UI" w:hAnsi="Segoe UI" w:cs="Segoe UI"/>
          <w:sz w:val="24"/>
          <w:szCs w:val="24"/>
        </w:rPr>
        <w:t xml:space="preserve">Since gaining independence in 1961, Tanzania's industrial sector has progressed through several phases: from its early stages of development and lack of diversification to state-led import substitution industrialization and finally to de-industrialization as a result of structural adjustment programs and policy reforms (Wangwe et al., 2014). The Sustainable Industrial Development Policy (SIDP) from 1996 to 2020 outlined the government's intention to gradually withdraw the public sector from productive </w:t>
      </w:r>
      <w:r w:rsidR="00D53113" w:rsidRPr="005E7111">
        <w:rPr>
          <w:rFonts w:ascii="Segoe UI" w:hAnsi="Segoe UI" w:cs="Segoe UI"/>
          <w:sz w:val="24"/>
          <w:szCs w:val="24"/>
        </w:rPr>
        <w:t>endeavours</w:t>
      </w:r>
      <w:r w:rsidRPr="005E7111">
        <w:rPr>
          <w:rFonts w:ascii="Segoe UI" w:hAnsi="Segoe UI" w:cs="Segoe UI"/>
          <w:sz w:val="24"/>
          <w:szCs w:val="24"/>
        </w:rPr>
        <w:t>, thereby enabling the private sector to assume the primary role in driving economic expansion (Ministry of Industry &amp; Trade, 2011). Despite the successful transition from the public to the private sector facilitated by SIDP, the manufacturing sector in Tanzania is still in its nascent phase and has not yet emerged as a pivotal driver of self-sustaining economic growth.</w:t>
      </w:r>
      <w:r w:rsidR="004C4D13" w:rsidRPr="005E7111">
        <w:rPr>
          <w:rFonts w:ascii="Segoe UI" w:hAnsi="Segoe UI" w:cs="Segoe UI"/>
          <w:sz w:val="24"/>
          <w:szCs w:val="24"/>
        </w:rPr>
        <w:t xml:space="preserve"> </w:t>
      </w:r>
    </w:p>
    <w:p w14:paraId="2240C8A8" w14:textId="77777777" w:rsidR="00280834" w:rsidRPr="005E7111" w:rsidRDefault="00280834" w:rsidP="005E7111">
      <w:pPr>
        <w:spacing w:after="0" w:line="240" w:lineRule="auto"/>
        <w:jc w:val="both"/>
        <w:rPr>
          <w:rFonts w:ascii="Segoe UI" w:hAnsi="Segoe UI" w:cs="Segoe UI"/>
          <w:sz w:val="24"/>
          <w:szCs w:val="24"/>
        </w:rPr>
      </w:pPr>
    </w:p>
    <w:p w14:paraId="010B0F6E" w14:textId="77777777" w:rsidR="00B5778B" w:rsidRPr="005E7111" w:rsidRDefault="002B67CF" w:rsidP="005E7111">
      <w:pPr>
        <w:spacing w:after="0" w:line="240" w:lineRule="auto"/>
        <w:jc w:val="both"/>
        <w:rPr>
          <w:rFonts w:ascii="Segoe UI" w:hAnsi="Segoe UI" w:cs="Segoe UI"/>
          <w:sz w:val="24"/>
          <w:szCs w:val="24"/>
        </w:rPr>
      </w:pPr>
      <w:r w:rsidRPr="005E7111">
        <w:rPr>
          <w:rFonts w:ascii="Segoe UI" w:hAnsi="Segoe UI" w:cs="Segoe UI"/>
          <w:sz w:val="24"/>
          <w:szCs w:val="24"/>
        </w:rPr>
        <w:t>The Tanzania National Development Vision 2025 (TDV 2025) acknowledges the manufacturing sector's pivotal position in the country's economic transition from an agrarian-based economy reliant on weather and market conditions to a self-sufficient semi-industrial economy. Accordingly, by the year 2025, the government aims at creating a strong, diversified, resilient and competitive economy</w:t>
      </w:r>
      <w:r w:rsidR="00C40928" w:rsidRPr="005E7111">
        <w:rPr>
          <w:rFonts w:ascii="Segoe UI" w:hAnsi="Segoe UI" w:cs="Segoe UI"/>
          <w:sz w:val="24"/>
          <w:szCs w:val="24"/>
        </w:rPr>
        <w:t>,</w:t>
      </w:r>
      <w:r w:rsidRPr="005E7111">
        <w:rPr>
          <w:rFonts w:ascii="Segoe UI" w:hAnsi="Segoe UI" w:cs="Segoe UI"/>
          <w:sz w:val="24"/>
          <w:szCs w:val="24"/>
        </w:rPr>
        <w:t xml:space="preserve"> which can effectively cope with the challenges of development, and which can also easily and confidently adapt to the changing market and technological conditions in the regional and global economy. In line with these objectives, the Tanzania Long Term Perspective Plan 2011/2012-2025/2026</w:t>
      </w:r>
      <w:r w:rsidR="00C40928" w:rsidRPr="005E7111">
        <w:rPr>
          <w:rFonts w:ascii="Segoe UI" w:hAnsi="Segoe UI" w:cs="Segoe UI"/>
          <w:sz w:val="24"/>
          <w:szCs w:val="24"/>
        </w:rPr>
        <w:t>,</w:t>
      </w:r>
      <w:r w:rsidRPr="005E7111">
        <w:rPr>
          <w:rFonts w:ascii="Segoe UI" w:hAnsi="Segoe UI" w:cs="Segoe UI"/>
          <w:sz w:val="24"/>
          <w:szCs w:val="24"/>
        </w:rPr>
        <w:t xml:space="preserve"> which serves as the foundational blueprint, underlines industrialization as a primary policy objective. This strategic emphasis is designed to elevate Tanzania to middle-income status by enhancing its industrial capabilities and infrastructure. </w:t>
      </w:r>
    </w:p>
    <w:p w14:paraId="78817CB1" w14:textId="77777777" w:rsidR="00B5778B" w:rsidRPr="005E7111" w:rsidRDefault="00B5778B" w:rsidP="005E7111">
      <w:pPr>
        <w:spacing w:after="0" w:line="240" w:lineRule="auto"/>
        <w:jc w:val="both"/>
        <w:rPr>
          <w:rFonts w:ascii="Segoe UI" w:hAnsi="Segoe UI" w:cs="Segoe UI"/>
          <w:sz w:val="24"/>
          <w:szCs w:val="24"/>
        </w:rPr>
      </w:pPr>
    </w:p>
    <w:p w14:paraId="3ECF4667" w14:textId="52CB28F2" w:rsidR="00265FAF" w:rsidRPr="005E7111" w:rsidRDefault="002B67CF" w:rsidP="005E7111">
      <w:pPr>
        <w:spacing w:after="0" w:line="240" w:lineRule="auto"/>
        <w:jc w:val="both"/>
        <w:rPr>
          <w:rFonts w:ascii="Segoe UI" w:hAnsi="Segoe UI" w:cs="Segoe UI"/>
          <w:sz w:val="24"/>
          <w:szCs w:val="24"/>
        </w:rPr>
      </w:pPr>
      <w:r w:rsidRPr="005E7111">
        <w:rPr>
          <w:rFonts w:ascii="Segoe UI" w:hAnsi="Segoe UI" w:cs="Segoe UI"/>
          <w:sz w:val="24"/>
          <w:szCs w:val="24"/>
        </w:rPr>
        <w:t xml:space="preserve">The plan not only aims to augment the manufacturing sector's capacity but also focuses on value addition in both traditional and non-traditional industries. Moreover, it advocates for strengthening linkages between agricultural production and industrial processes to ensure steady supply of raw materials and promoting sustainable practices. Moreover, this guiding tool to TDV 2025 stress on the need for the development of human capital through education and vocational training, tailored to meet the demands of a burgeoning industrial economy. Additionally, the plan highlights the importance of fostering a conducive business environment that attracts domestic and foreign investments, essential for the technological upgrades and capital infusion necessary for industrial advancement. </w:t>
      </w:r>
      <w:r w:rsidR="00280834" w:rsidRPr="005E7111">
        <w:rPr>
          <w:rFonts w:ascii="Segoe UI" w:hAnsi="Segoe UI" w:cs="Segoe UI"/>
          <w:sz w:val="24"/>
          <w:szCs w:val="24"/>
        </w:rPr>
        <w:t>Literature</w:t>
      </w:r>
      <w:r w:rsidR="00594B3E" w:rsidRPr="005E7111">
        <w:rPr>
          <w:rFonts w:ascii="Segoe UI" w:hAnsi="Segoe UI" w:cs="Segoe UI"/>
          <w:sz w:val="24"/>
          <w:szCs w:val="24"/>
        </w:rPr>
        <w:t xml:space="preserve">, which places industrialization at the core of economic </w:t>
      </w:r>
      <w:r w:rsidR="00594B3E" w:rsidRPr="005E7111">
        <w:rPr>
          <w:rFonts w:ascii="Segoe UI" w:hAnsi="Segoe UI" w:cs="Segoe UI"/>
          <w:sz w:val="24"/>
          <w:szCs w:val="24"/>
        </w:rPr>
        <w:lastRenderedPageBreak/>
        <w:t>transformation, employment, and development (Martorano et al., 2017), is consistent with th</w:t>
      </w:r>
      <w:r w:rsidRPr="005E7111">
        <w:rPr>
          <w:rFonts w:ascii="Segoe UI" w:hAnsi="Segoe UI" w:cs="Segoe UI"/>
          <w:sz w:val="24"/>
          <w:szCs w:val="24"/>
        </w:rPr>
        <w:t xml:space="preserve">is national </w:t>
      </w:r>
      <w:r w:rsidR="00594B3E" w:rsidRPr="005E7111">
        <w:rPr>
          <w:rFonts w:ascii="Segoe UI" w:hAnsi="Segoe UI" w:cs="Segoe UI"/>
          <w:sz w:val="24"/>
          <w:szCs w:val="24"/>
        </w:rPr>
        <w:t xml:space="preserve">industrialization </w:t>
      </w:r>
      <w:r w:rsidR="00265FAF" w:rsidRPr="005E7111">
        <w:rPr>
          <w:rFonts w:ascii="Segoe UI" w:hAnsi="Segoe UI" w:cs="Segoe UI"/>
          <w:sz w:val="24"/>
          <w:szCs w:val="24"/>
        </w:rPr>
        <w:t>initiative</w:t>
      </w:r>
      <w:r w:rsidR="00594B3E" w:rsidRPr="005E7111">
        <w:rPr>
          <w:rFonts w:ascii="Segoe UI" w:hAnsi="Segoe UI" w:cs="Segoe UI"/>
          <w:sz w:val="24"/>
          <w:szCs w:val="24"/>
        </w:rPr>
        <w:t>.</w:t>
      </w:r>
      <w:r w:rsidR="00A11F63" w:rsidRPr="005E7111">
        <w:rPr>
          <w:rFonts w:ascii="Segoe UI" w:hAnsi="Segoe UI" w:cs="Segoe UI"/>
          <w:sz w:val="24"/>
          <w:szCs w:val="24"/>
        </w:rPr>
        <w:t xml:space="preserve"> </w:t>
      </w:r>
      <w:r w:rsidR="009253A9" w:rsidRPr="005E7111">
        <w:rPr>
          <w:rFonts w:ascii="Segoe UI" w:hAnsi="Segoe UI" w:cs="Segoe UI"/>
          <w:sz w:val="24"/>
          <w:szCs w:val="24"/>
        </w:rPr>
        <w:t xml:space="preserve">Although Tanzania's manufacturing sector remains relatively modest in scale, it contributes significantly to the country's gross domestic product (GDP). The sector has contributed an average of eight percent to GDP and expanded at a four percent annual rate over the past </w:t>
      </w:r>
      <w:r w:rsidR="00C40928" w:rsidRPr="005E7111">
        <w:rPr>
          <w:rFonts w:ascii="Segoe UI" w:hAnsi="Segoe UI" w:cs="Segoe UI"/>
          <w:sz w:val="24"/>
          <w:szCs w:val="24"/>
        </w:rPr>
        <w:t>ten years</w:t>
      </w:r>
      <w:r w:rsidR="00594B3E" w:rsidRPr="005E7111">
        <w:rPr>
          <w:rFonts w:ascii="Segoe UI" w:hAnsi="Segoe UI" w:cs="Segoe UI"/>
          <w:sz w:val="24"/>
          <w:szCs w:val="24"/>
        </w:rPr>
        <w:t xml:space="preserve"> (Figure 1)</w:t>
      </w:r>
      <w:r w:rsidR="009253A9" w:rsidRPr="005E7111">
        <w:rPr>
          <w:rFonts w:ascii="Segoe UI" w:hAnsi="Segoe UI" w:cs="Segoe UI"/>
          <w:sz w:val="24"/>
          <w:szCs w:val="24"/>
        </w:rPr>
        <w:t>. (International Trade Administration, 2021)</w:t>
      </w:r>
      <w:r w:rsidR="000B1A6A" w:rsidRPr="005E7111">
        <w:rPr>
          <w:rFonts w:ascii="Segoe UI" w:hAnsi="Segoe UI" w:cs="Segoe UI"/>
          <w:sz w:val="24"/>
          <w:szCs w:val="24"/>
        </w:rPr>
        <w:t xml:space="preserve">. </w:t>
      </w:r>
      <w:r w:rsidR="009253A9" w:rsidRPr="005E7111">
        <w:rPr>
          <w:rFonts w:ascii="Segoe UI" w:hAnsi="Segoe UI" w:cs="Segoe UI"/>
          <w:sz w:val="24"/>
          <w:szCs w:val="24"/>
        </w:rPr>
        <w:t xml:space="preserve"> </w:t>
      </w:r>
      <w:r w:rsidR="000B1A6A" w:rsidRPr="005E7111">
        <w:rPr>
          <w:rFonts w:ascii="Segoe UI" w:hAnsi="Segoe UI" w:cs="Segoe UI"/>
          <w:sz w:val="24"/>
          <w:szCs w:val="24"/>
        </w:rPr>
        <w:t>The manufacturing sector of Tanzania generated USD 4.1 billion (eight percent of GDP) in 2018, a 39% increase from USD 3 billion in 2014 (eight percent of GDP).</w:t>
      </w:r>
      <w:r w:rsidR="004C4D13" w:rsidRPr="005E7111">
        <w:rPr>
          <w:rFonts w:ascii="Segoe UI" w:hAnsi="Segoe UI" w:cs="Segoe UI"/>
          <w:sz w:val="24"/>
          <w:szCs w:val="24"/>
        </w:rPr>
        <w:t xml:space="preserve"> </w:t>
      </w:r>
      <w:r w:rsidR="000B1A6A" w:rsidRPr="005E7111">
        <w:rPr>
          <w:rFonts w:ascii="Segoe UI" w:hAnsi="Segoe UI" w:cs="Segoe UI"/>
          <w:sz w:val="24"/>
          <w:szCs w:val="24"/>
        </w:rPr>
        <w:t>As agriculture serves as the fundamental pillar of the Tanzanian economy, the refining of domestic agricultural products dominates the manufacturing sector</w:t>
      </w:r>
      <w:r w:rsidR="00D1474B" w:rsidRPr="005E7111">
        <w:rPr>
          <w:rFonts w:ascii="Segoe UI" w:hAnsi="Segoe UI" w:cs="Segoe UI"/>
          <w:sz w:val="24"/>
          <w:szCs w:val="24"/>
        </w:rPr>
        <w:t xml:space="preserve"> (</w:t>
      </w:r>
      <w:r w:rsidR="00D4491F" w:rsidRPr="005E7111">
        <w:rPr>
          <w:rFonts w:ascii="Segoe UI" w:hAnsi="Segoe UI" w:cs="Segoe UI"/>
          <w:sz w:val="24"/>
          <w:szCs w:val="24"/>
        </w:rPr>
        <w:t>Tanzania</w:t>
      </w:r>
      <w:r w:rsidR="006A2063" w:rsidRPr="005E7111">
        <w:rPr>
          <w:rFonts w:ascii="Segoe UI" w:hAnsi="Segoe UI" w:cs="Segoe UI"/>
          <w:sz w:val="24"/>
          <w:szCs w:val="24"/>
        </w:rPr>
        <w:t xml:space="preserve"> </w:t>
      </w:r>
      <w:r w:rsidR="00D4491F" w:rsidRPr="005E7111">
        <w:rPr>
          <w:rFonts w:ascii="Segoe UI" w:hAnsi="Segoe UI" w:cs="Segoe UI"/>
          <w:sz w:val="24"/>
          <w:szCs w:val="24"/>
        </w:rPr>
        <w:t>Invest, 2018)</w:t>
      </w:r>
      <w:r w:rsidR="000B1A6A" w:rsidRPr="005E7111">
        <w:rPr>
          <w:rFonts w:ascii="Segoe UI" w:hAnsi="Segoe UI" w:cs="Segoe UI"/>
          <w:sz w:val="24"/>
          <w:szCs w:val="24"/>
        </w:rPr>
        <w:t xml:space="preserve">. </w:t>
      </w:r>
    </w:p>
    <w:p w14:paraId="377FBD95" w14:textId="77777777" w:rsidR="00265FAF" w:rsidRPr="005E7111" w:rsidRDefault="00265FAF" w:rsidP="005E7111">
      <w:pPr>
        <w:spacing w:after="0" w:line="240" w:lineRule="auto"/>
        <w:jc w:val="both"/>
        <w:rPr>
          <w:rFonts w:ascii="Segoe UI" w:hAnsi="Segoe UI" w:cs="Segoe UI"/>
          <w:sz w:val="24"/>
          <w:szCs w:val="24"/>
        </w:rPr>
      </w:pPr>
    </w:p>
    <w:p w14:paraId="45EBFA8E" w14:textId="40E23828" w:rsidR="006E4B8B" w:rsidRPr="005E7111" w:rsidRDefault="006E4B8B" w:rsidP="005E7111">
      <w:pPr>
        <w:spacing w:after="0" w:line="240" w:lineRule="auto"/>
        <w:jc w:val="both"/>
        <w:rPr>
          <w:rFonts w:ascii="Segoe UI" w:hAnsi="Segoe UI" w:cs="Segoe UI"/>
          <w:sz w:val="24"/>
          <w:szCs w:val="24"/>
        </w:rPr>
      </w:pPr>
      <w:r w:rsidRPr="005E7111">
        <w:rPr>
          <w:rFonts w:ascii="Segoe UI" w:hAnsi="Segoe UI" w:cs="Segoe UI"/>
          <w:sz w:val="24"/>
          <w:szCs w:val="24"/>
        </w:rPr>
        <w:t xml:space="preserve">The sector generates a small number of low-value basic commodities with minimum processing of agricultural or resource raw materials, making up the majority of its narrow product range (The African Development Bank Group, 2014). It </w:t>
      </w:r>
      <w:r w:rsidR="000B1A6A" w:rsidRPr="005E7111">
        <w:rPr>
          <w:rFonts w:ascii="Segoe UI" w:hAnsi="Segoe UI" w:cs="Segoe UI"/>
          <w:sz w:val="24"/>
          <w:szCs w:val="24"/>
        </w:rPr>
        <w:t>is comprised primarily of the following: food processing (24%), textiles and apparel (10%), chemicals (8.5%), beverages, leather and leather products, paper and paper products, publishing and printing, and plastics, among others.</w:t>
      </w:r>
      <w:r w:rsidR="00E8411A" w:rsidRPr="005E7111">
        <w:rPr>
          <w:rFonts w:ascii="Segoe UI" w:hAnsi="Segoe UI" w:cs="Segoe UI"/>
          <w:sz w:val="24"/>
          <w:szCs w:val="24"/>
        </w:rPr>
        <w:t xml:space="preserve"> </w:t>
      </w:r>
      <w:r w:rsidRPr="005E7111">
        <w:rPr>
          <w:rFonts w:ascii="Segoe UI" w:hAnsi="Segoe UI" w:cs="Segoe UI"/>
          <w:sz w:val="24"/>
          <w:szCs w:val="24"/>
        </w:rPr>
        <w:t>With fewer than ten workers</w:t>
      </w:r>
      <w:r w:rsidR="00C40928" w:rsidRPr="005E7111">
        <w:rPr>
          <w:rFonts w:ascii="Segoe UI" w:hAnsi="Segoe UI" w:cs="Segoe UI"/>
          <w:sz w:val="24"/>
          <w:szCs w:val="24"/>
        </w:rPr>
        <w:t xml:space="preserve"> per firm</w:t>
      </w:r>
      <w:r w:rsidRPr="005E7111">
        <w:rPr>
          <w:rFonts w:ascii="Segoe UI" w:hAnsi="Segoe UI" w:cs="Segoe UI"/>
          <w:sz w:val="24"/>
          <w:szCs w:val="24"/>
        </w:rPr>
        <w:t xml:space="preserve">, microenterprises make up 97% of manufacturing firms; the majority of these are unofficial businesses. Geographically, approximately 50% of manufacturing is </w:t>
      </w:r>
      <w:r w:rsidR="00D53113" w:rsidRPr="005E7111">
        <w:rPr>
          <w:rFonts w:ascii="Segoe UI" w:hAnsi="Segoe UI" w:cs="Segoe UI"/>
          <w:sz w:val="24"/>
          <w:szCs w:val="24"/>
        </w:rPr>
        <w:t>cantered</w:t>
      </w:r>
      <w:r w:rsidRPr="005E7111">
        <w:rPr>
          <w:rFonts w:ascii="Segoe UI" w:hAnsi="Segoe UI" w:cs="Segoe UI"/>
          <w:sz w:val="24"/>
          <w:szCs w:val="24"/>
        </w:rPr>
        <w:t xml:space="preserve"> in Dar es Salaam, along with other major cities like Arusha and Mwanza</w:t>
      </w:r>
      <w:r w:rsidR="00C40928" w:rsidRPr="005E7111">
        <w:rPr>
          <w:rFonts w:ascii="Segoe UI" w:hAnsi="Segoe UI" w:cs="Segoe UI"/>
          <w:sz w:val="24"/>
          <w:szCs w:val="24"/>
        </w:rPr>
        <w:t xml:space="preserve"> while the remaining proportion is distributed in the other regions</w:t>
      </w:r>
    </w:p>
    <w:p w14:paraId="5DF75977" w14:textId="77777777" w:rsidR="00A11F63" w:rsidRPr="005E7111" w:rsidRDefault="00A11F63" w:rsidP="005E7111">
      <w:pPr>
        <w:spacing w:after="0" w:line="240" w:lineRule="auto"/>
        <w:jc w:val="both"/>
        <w:rPr>
          <w:rFonts w:ascii="Segoe UI" w:hAnsi="Segoe UI" w:cs="Segoe UI"/>
          <w:sz w:val="24"/>
          <w:szCs w:val="24"/>
        </w:rPr>
      </w:pPr>
    </w:p>
    <w:p w14:paraId="644F9A77" w14:textId="1756F96A" w:rsidR="00265FAF" w:rsidRPr="001D03EA" w:rsidRDefault="00B456CA" w:rsidP="005E7111">
      <w:pPr>
        <w:spacing w:after="0" w:line="240" w:lineRule="auto"/>
        <w:jc w:val="both"/>
        <w:rPr>
          <w:rFonts w:ascii="Segoe UI" w:hAnsi="Segoe UI" w:cs="Segoe UI"/>
          <w:i/>
          <w:iCs/>
        </w:rPr>
      </w:pPr>
      <w:r w:rsidRPr="001D03EA">
        <w:rPr>
          <w:rFonts w:ascii="Segoe UI" w:hAnsi="Segoe UI" w:cs="Segoe UI"/>
          <w:b/>
          <w:bCs/>
          <w:i/>
          <w:iCs/>
        </w:rPr>
        <w:t>Figure 1</w:t>
      </w:r>
      <w:r w:rsidRPr="001D03EA">
        <w:rPr>
          <w:rFonts w:ascii="Segoe UI" w:hAnsi="Segoe UI" w:cs="Segoe UI"/>
          <w:i/>
          <w:iCs/>
        </w:rPr>
        <w:t xml:space="preserve"> Contribution of manufacturing sector to Tanzanian GDP</w:t>
      </w:r>
      <w:r w:rsidRPr="001D03EA">
        <w:rPr>
          <w:rFonts w:ascii="Segoe UI" w:hAnsi="Segoe UI" w:cs="Segoe UI"/>
          <w:b/>
          <w:bCs/>
          <w:i/>
          <w:iCs/>
        </w:rPr>
        <w:t xml:space="preserve">     </w:t>
      </w:r>
    </w:p>
    <w:p w14:paraId="077E6C4A" w14:textId="77777777" w:rsidR="000D1CE8" w:rsidRPr="005E7111" w:rsidRDefault="000D1CE8" w:rsidP="005E7111">
      <w:pPr>
        <w:pStyle w:val="NormalWeb"/>
        <w:rPr>
          <w:rFonts w:ascii="Segoe UI" w:hAnsi="Segoe UI" w:cs="Segoe UI"/>
        </w:rPr>
      </w:pPr>
      <w:r w:rsidRPr="005E7111">
        <w:rPr>
          <w:rFonts w:ascii="Segoe UI" w:hAnsi="Segoe UI" w:cs="Segoe UI"/>
          <w:noProof/>
        </w:rPr>
        <w:drawing>
          <wp:inline distT="0" distB="0" distL="0" distR="0" wp14:anchorId="180D04CA" wp14:editId="31CE0F2D">
            <wp:extent cx="5581650" cy="2979498"/>
            <wp:effectExtent l="0" t="0" r="0" b="0"/>
            <wp:docPr id="137209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979498"/>
                    </a:xfrm>
                    <a:prstGeom prst="rect">
                      <a:avLst/>
                    </a:prstGeom>
                    <a:noFill/>
                    <a:ln>
                      <a:noFill/>
                    </a:ln>
                  </pic:spPr>
                </pic:pic>
              </a:graphicData>
            </a:graphic>
          </wp:inline>
        </w:drawing>
      </w:r>
    </w:p>
    <w:p w14:paraId="1844B066" w14:textId="09CFEBD5" w:rsidR="00594B3E" w:rsidRPr="005E7111" w:rsidRDefault="00594B3E" w:rsidP="005E7111">
      <w:pPr>
        <w:spacing w:line="240" w:lineRule="auto"/>
        <w:jc w:val="both"/>
        <w:rPr>
          <w:rFonts w:ascii="Segoe UI" w:hAnsi="Segoe UI" w:cs="Segoe UI"/>
          <w:sz w:val="20"/>
          <w:szCs w:val="20"/>
        </w:rPr>
      </w:pPr>
      <w:r w:rsidRPr="005E7111">
        <w:rPr>
          <w:rFonts w:ascii="Segoe UI" w:hAnsi="Segoe UI" w:cs="Segoe UI"/>
          <w:b/>
          <w:bCs/>
          <w:sz w:val="20"/>
          <w:szCs w:val="20"/>
        </w:rPr>
        <w:t>Source:</w:t>
      </w:r>
      <w:r w:rsidRPr="005E7111">
        <w:rPr>
          <w:rFonts w:ascii="Segoe UI" w:hAnsi="Segoe UI" w:cs="Segoe UI"/>
          <w:sz w:val="20"/>
          <w:szCs w:val="20"/>
        </w:rPr>
        <w:t xml:space="preserve"> </w:t>
      </w:r>
      <w:r w:rsidR="006312B5" w:rsidRPr="005E7111">
        <w:rPr>
          <w:rFonts w:ascii="Segoe UI" w:hAnsi="Segoe UI" w:cs="Segoe UI"/>
          <w:sz w:val="20"/>
          <w:szCs w:val="20"/>
        </w:rPr>
        <w:t>Statista (2024)</w:t>
      </w:r>
    </w:p>
    <w:p w14:paraId="4A934293" w14:textId="0655452C" w:rsidR="00F43A61" w:rsidRPr="005E7111" w:rsidRDefault="00F43A61" w:rsidP="005E7111">
      <w:pPr>
        <w:spacing w:after="0" w:line="240" w:lineRule="auto"/>
        <w:jc w:val="both"/>
        <w:rPr>
          <w:rFonts w:ascii="Segoe UI" w:hAnsi="Segoe UI" w:cs="Segoe UI"/>
          <w:sz w:val="24"/>
          <w:szCs w:val="24"/>
        </w:rPr>
      </w:pPr>
      <w:r w:rsidRPr="005E7111">
        <w:rPr>
          <w:rFonts w:ascii="Segoe UI" w:hAnsi="Segoe UI" w:cs="Segoe UI"/>
          <w:sz w:val="24"/>
          <w:szCs w:val="24"/>
        </w:rPr>
        <w:lastRenderedPageBreak/>
        <w:t>Primary commodities account for the majority of Tanzania's exports, which increased significantly between 2000 and 2010 at a rate of roughly 31% annually owing to the super-commodity cycle that ran from 2000 to 2014. Tanzania's primary exports consist of agricultural commodities, the most significant of which are tobacco, coffee, cotton, cashew</w:t>
      </w:r>
      <w:r w:rsidR="006A2063" w:rsidRPr="005E7111">
        <w:rPr>
          <w:rFonts w:ascii="Segoe UI" w:hAnsi="Segoe UI" w:cs="Segoe UI"/>
          <w:sz w:val="24"/>
          <w:szCs w:val="24"/>
        </w:rPr>
        <w:t xml:space="preserve"> </w:t>
      </w:r>
      <w:r w:rsidRPr="005E7111">
        <w:rPr>
          <w:rFonts w:ascii="Segoe UI" w:hAnsi="Segoe UI" w:cs="Segoe UI"/>
          <w:sz w:val="24"/>
          <w:szCs w:val="24"/>
        </w:rPr>
        <w:t>nuts, tea, and cloves. Among the additional exports are manufactured products and gold. Germany, India, Japan, China, the United Arab Emirates, and the Netherlands are Tanzania's principal export partners. Despite this expansion, rigorous standards prevent much penetration into export markets in North America and Europe (ADBG, 2014).</w:t>
      </w:r>
    </w:p>
    <w:p w14:paraId="370FC211" w14:textId="77777777" w:rsidR="00EB38A6" w:rsidRPr="005E7111" w:rsidRDefault="00EB38A6" w:rsidP="005E7111">
      <w:pPr>
        <w:spacing w:after="0" w:line="240" w:lineRule="auto"/>
        <w:jc w:val="both"/>
        <w:rPr>
          <w:rFonts w:ascii="Segoe UI" w:hAnsi="Segoe UI" w:cs="Segoe UI"/>
          <w:sz w:val="24"/>
          <w:szCs w:val="24"/>
        </w:rPr>
      </w:pPr>
    </w:p>
    <w:p w14:paraId="413E5B0B" w14:textId="05F42F93" w:rsidR="00D4491F" w:rsidRPr="005E7111" w:rsidRDefault="00211B8C" w:rsidP="005E7111">
      <w:pPr>
        <w:spacing w:after="0" w:line="240" w:lineRule="auto"/>
        <w:jc w:val="both"/>
        <w:rPr>
          <w:rFonts w:ascii="Segoe UI" w:hAnsi="Segoe UI" w:cs="Segoe UI"/>
          <w:sz w:val="24"/>
          <w:szCs w:val="24"/>
        </w:rPr>
      </w:pPr>
      <w:r w:rsidRPr="005E7111">
        <w:rPr>
          <w:rFonts w:ascii="Segoe UI" w:hAnsi="Segoe UI" w:cs="Segoe UI"/>
          <w:sz w:val="24"/>
          <w:szCs w:val="24"/>
        </w:rPr>
        <w:t xml:space="preserve">Over the years, the GoT's have taken steps to boost investment and productivity in the manufacturing sector </w:t>
      </w:r>
      <w:r w:rsidR="00EB38A6" w:rsidRPr="005E7111">
        <w:rPr>
          <w:rFonts w:ascii="Segoe UI" w:hAnsi="Segoe UI" w:cs="Segoe UI"/>
          <w:sz w:val="24"/>
          <w:szCs w:val="24"/>
        </w:rPr>
        <w:t>to</w:t>
      </w:r>
      <w:r w:rsidRPr="005E7111">
        <w:rPr>
          <w:rFonts w:ascii="Segoe UI" w:hAnsi="Segoe UI" w:cs="Segoe UI"/>
          <w:sz w:val="24"/>
          <w:szCs w:val="24"/>
        </w:rPr>
        <w:t xml:space="preserve"> strengthen the industry. These strategies include the creation of Export Processing Zones (EPZ) and Special Economic Zones (SEZ), infrastructure and service development, attracting foreign direct investment (FDI), and improving business conditions and promoting macroeconomic stability (Ismail &amp; Lwesya, 2021). Notwithstanding these efforts, challenges persist that impede the nation's capacity to grow a manufacturing sector that is competitive.</w:t>
      </w:r>
      <w:r w:rsidR="00D4491F" w:rsidRPr="005E7111">
        <w:rPr>
          <w:rFonts w:ascii="Segoe UI" w:hAnsi="Segoe UI" w:cs="Segoe UI"/>
          <w:sz w:val="24"/>
          <w:szCs w:val="24"/>
        </w:rPr>
        <w:t xml:space="preserve"> </w:t>
      </w:r>
      <w:r w:rsidR="00D04374" w:rsidRPr="005E7111">
        <w:rPr>
          <w:rFonts w:ascii="Segoe UI" w:hAnsi="Segoe UI" w:cs="Segoe UI"/>
          <w:sz w:val="24"/>
          <w:szCs w:val="24"/>
        </w:rPr>
        <w:t xml:space="preserve">For thirty years, the manufacturing sector's GDP share has remained around 10%, a significant variance from Tanzania's Industrial Development Strategy </w:t>
      </w:r>
      <w:r w:rsidR="006A2063" w:rsidRPr="005E7111">
        <w:rPr>
          <w:rFonts w:ascii="Segoe UI" w:hAnsi="Segoe UI" w:cs="Segoe UI"/>
          <w:sz w:val="24"/>
          <w:szCs w:val="24"/>
        </w:rPr>
        <w:t xml:space="preserve">of </w:t>
      </w:r>
      <w:r w:rsidR="00D04374" w:rsidRPr="005E7111">
        <w:rPr>
          <w:rFonts w:ascii="Segoe UI" w:hAnsi="Segoe UI" w:cs="Segoe UI"/>
          <w:sz w:val="24"/>
          <w:szCs w:val="24"/>
        </w:rPr>
        <w:t xml:space="preserve">2011's </w:t>
      </w:r>
      <w:r w:rsidR="00AF3CD7" w:rsidRPr="005E7111">
        <w:rPr>
          <w:rFonts w:ascii="Segoe UI" w:hAnsi="Segoe UI" w:cs="Segoe UI"/>
          <w:sz w:val="24"/>
          <w:szCs w:val="24"/>
        </w:rPr>
        <w:t xml:space="preserve">that </w:t>
      </w:r>
      <w:r w:rsidR="00D04374" w:rsidRPr="005E7111">
        <w:rPr>
          <w:rFonts w:ascii="Segoe UI" w:hAnsi="Segoe UI" w:cs="Segoe UI"/>
          <w:sz w:val="24"/>
          <w:szCs w:val="24"/>
        </w:rPr>
        <w:t>aim</w:t>
      </w:r>
      <w:r w:rsidR="00AF3CD7" w:rsidRPr="005E7111">
        <w:rPr>
          <w:rFonts w:ascii="Segoe UI" w:hAnsi="Segoe UI" w:cs="Segoe UI"/>
          <w:sz w:val="24"/>
          <w:szCs w:val="24"/>
        </w:rPr>
        <w:t>s</w:t>
      </w:r>
      <w:r w:rsidR="00D04374" w:rsidRPr="005E7111">
        <w:rPr>
          <w:rFonts w:ascii="Segoe UI" w:hAnsi="Segoe UI" w:cs="Segoe UI"/>
          <w:sz w:val="24"/>
          <w:szCs w:val="24"/>
        </w:rPr>
        <w:t xml:space="preserve"> of 23% by 2025. Furthermore, a small number of capital-intensive firms generate the majority of the value contributed in manufacturing, while informal manufacturing has expanded employment without appreciably raising wages or productivity (Diao et al., 2021).</w:t>
      </w:r>
      <w:r w:rsidR="004C4D13" w:rsidRPr="005E7111">
        <w:rPr>
          <w:rFonts w:ascii="Segoe UI" w:hAnsi="Segoe UI" w:cs="Segoe UI"/>
          <w:sz w:val="24"/>
          <w:szCs w:val="24"/>
        </w:rPr>
        <w:t xml:space="preserve"> Above all, GoT’s manufacturing policy implementation capacity is hampered by an </w:t>
      </w:r>
      <w:r w:rsidR="005829E6" w:rsidRPr="005E7111">
        <w:rPr>
          <w:rFonts w:ascii="Segoe UI" w:hAnsi="Segoe UI" w:cs="Segoe UI"/>
          <w:sz w:val="24"/>
          <w:szCs w:val="24"/>
        </w:rPr>
        <w:t>unfavourable</w:t>
      </w:r>
      <w:r w:rsidR="004C4D13" w:rsidRPr="005E7111">
        <w:rPr>
          <w:rFonts w:ascii="Segoe UI" w:hAnsi="Segoe UI" w:cs="Segoe UI"/>
          <w:sz w:val="24"/>
          <w:szCs w:val="24"/>
        </w:rPr>
        <w:t xml:space="preserve"> regulatory environment, insufficient financial resources, and ineffective coordination among ministries, departments, and agencies (Kweka, 2018). The competitiveness of firms is primarily impacted by external factors, including exorbitant expenses, insufficient accessibility of intermediate inputs and quality raw materials, qualified </w:t>
      </w:r>
      <w:r w:rsidR="007E69CD" w:rsidRPr="005E7111">
        <w:rPr>
          <w:rFonts w:ascii="Segoe UI" w:hAnsi="Segoe UI" w:cs="Segoe UI"/>
          <w:sz w:val="24"/>
          <w:szCs w:val="24"/>
        </w:rPr>
        <w:t>labour</w:t>
      </w:r>
      <w:r w:rsidR="004C4D13" w:rsidRPr="005E7111">
        <w:rPr>
          <w:rFonts w:ascii="Segoe UI" w:hAnsi="Segoe UI" w:cs="Segoe UI"/>
          <w:sz w:val="24"/>
          <w:szCs w:val="24"/>
        </w:rPr>
        <w:t>, and affordable financing.</w:t>
      </w:r>
    </w:p>
    <w:p w14:paraId="28AFC58F" w14:textId="77777777" w:rsidR="00502177" w:rsidRPr="005E7111" w:rsidRDefault="00502177" w:rsidP="005E7111">
      <w:pPr>
        <w:spacing w:after="0" w:line="240" w:lineRule="auto"/>
        <w:ind w:firstLine="360"/>
        <w:jc w:val="both"/>
        <w:rPr>
          <w:rFonts w:ascii="Segoe UI" w:hAnsi="Segoe UI" w:cs="Segoe UI"/>
          <w:sz w:val="24"/>
          <w:szCs w:val="24"/>
          <w:highlight w:val="yellow"/>
        </w:rPr>
      </w:pPr>
    </w:p>
    <w:p w14:paraId="2AA9BDB2" w14:textId="3475395F" w:rsidR="009E5BAD" w:rsidRPr="005E7111" w:rsidRDefault="009E5BAD" w:rsidP="005E7111">
      <w:pPr>
        <w:pStyle w:val="Heading2"/>
        <w:spacing w:before="0"/>
        <w:rPr>
          <w:rFonts w:ascii="Segoe UI" w:hAnsi="Segoe UI" w:cs="Segoe UI"/>
          <w:bCs w:val="0"/>
          <w:color w:val="002060"/>
          <w:sz w:val="26"/>
        </w:rPr>
      </w:pPr>
      <w:bookmarkStart w:id="15" w:name="_Toc193726586"/>
      <w:r w:rsidRPr="005E7111">
        <w:rPr>
          <w:rFonts w:ascii="Segoe UI" w:hAnsi="Segoe UI" w:cs="Segoe UI"/>
          <w:bCs w:val="0"/>
          <w:color w:val="002060"/>
          <w:sz w:val="26"/>
        </w:rPr>
        <w:t xml:space="preserve">2.2 </w:t>
      </w:r>
      <w:r w:rsidR="00EB2C8D" w:rsidRPr="005E7111">
        <w:rPr>
          <w:rFonts w:ascii="Segoe UI" w:hAnsi="Segoe UI" w:cs="Segoe UI"/>
          <w:bCs w:val="0"/>
          <w:color w:val="002060"/>
          <w:sz w:val="26"/>
        </w:rPr>
        <w:t xml:space="preserve">The </w:t>
      </w:r>
      <w:r w:rsidR="00307B48" w:rsidRPr="005E7111">
        <w:rPr>
          <w:rFonts w:ascii="Segoe UI" w:hAnsi="Segoe UI" w:cs="Segoe UI"/>
          <w:bCs w:val="0"/>
          <w:color w:val="002060"/>
          <w:sz w:val="26"/>
        </w:rPr>
        <w:t xml:space="preserve">Digitalization Landscape in </w:t>
      </w:r>
      <w:r w:rsidR="00EB2C8D" w:rsidRPr="005E7111">
        <w:rPr>
          <w:rFonts w:ascii="Segoe UI" w:hAnsi="Segoe UI" w:cs="Segoe UI"/>
          <w:bCs w:val="0"/>
          <w:color w:val="002060"/>
          <w:sz w:val="26"/>
        </w:rPr>
        <w:t>Tanzania</w:t>
      </w:r>
      <w:bookmarkEnd w:id="15"/>
    </w:p>
    <w:p w14:paraId="50499A54" w14:textId="55E9340F" w:rsidR="00EB38A6" w:rsidRPr="005E7111" w:rsidRDefault="007F31D9" w:rsidP="005E7111">
      <w:pPr>
        <w:spacing w:after="0" w:line="240" w:lineRule="auto"/>
        <w:jc w:val="both"/>
        <w:rPr>
          <w:rFonts w:ascii="Segoe UI" w:hAnsi="Segoe UI" w:cs="Segoe UI"/>
          <w:sz w:val="24"/>
          <w:szCs w:val="24"/>
        </w:rPr>
      </w:pPr>
      <w:r w:rsidRPr="005E7111">
        <w:rPr>
          <w:rFonts w:ascii="Segoe UI" w:hAnsi="Segoe UI" w:cs="Segoe UI"/>
          <w:sz w:val="24"/>
          <w:szCs w:val="24"/>
        </w:rPr>
        <w:t>Tanzania is currently experiencing a digital revolution, characterized by a growing internet user base, improved accessibility to critical services, and increased productivity in diverse industries.</w:t>
      </w:r>
      <w:r w:rsidRPr="005E7111">
        <w:rPr>
          <w:rFonts w:ascii="Segoe UI" w:hAnsi="Segoe UI" w:cs="Segoe UI"/>
        </w:rPr>
        <w:t xml:space="preserve"> </w:t>
      </w:r>
      <w:r w:rsidRPr="005E7111">
        <w:rPr>
          <w:rFonts w:ascii="Segoe UI" w:hAnsi="Segoe UI" w:cs="Segoe UI"/>
          <w:sz w:val="24"/>
          <w:szCs w:val="24"/>
        </w:rPr>
        <w:t>Mobile technology is a major driver of Tanzania's digital transformation</w:t>
      </w:r>
      <w:r w:rsidR="00253288" w:rsidRPr="005E7111">
        <w:rPr>
          <w:rFonts w:ascii="Segoe UI" w:hAnsi="Segoe UI" w:cs="Segoe UI"/>
          <w:sz w:val="24"/>
          <w:szCs w:val="24"/>
        </w:rPr>
        <w:t xml:space="preserve"> with a total of 57.42 million cellular mobile connections being active in early 2023, with this figure equivalent to 86.4 percent of the total population</w:t>
      </w:r>
      <w:r w:rsidR="00502177" w:rsidRPr="005E7111">
        <w:rPr>
          <w:rFonts w:ascii="Segoe UI" w:hAnsi="Segoe UI" w:cs="Segoe UI"/>
          <w:sz w:val="24"/>
          <w:szCs w:val="24"/>
        </w:rPr>
        <w:t xml:space="preserve"> (GMSA, 2023)</w:t>
      </w:r>
      <w:r w:rsidR="00253288" w:rsidRPr="005E7111">
        <w:rPr>
          <w:rFonts w:ascii="Segoe UI" w:hAnsi="Segoe UI" w:cs="Segoe UI"/>
          <w:sz w:val="24"/>
          <w:szCs w:val="24"/>
        </w:rPr>
        <w:t>.</w:t>
      </w:r>
      <w:r w:rsidR="00502177" w:rsidRPr="005E7111">
        <w:rPr>
          <w:rFonts w:ascii="Segoe UI" w:hAnsi="Segoe UI" w:cs="Segoe UI"/>
          <w:sz w:val="24"/>
          <w:szCs w:val="24"/>
        </w:rPr>
        <w:t xml:space="preserve"> </w:t>
      </w:r>
      <w:r w:rsidRPr="005E7111">
        <w:rPr>
          <w:rFonts w:ascii="Segoe UI" w:hAnsi="Segoe UI" w:cs="Segoe UI"/>
          <w:sz w:val="24"/>
          <w:szCs w:val="24"/>
        </w:rPr>
        <w:t>To accelerate progress toward attaining the Tanzania Development Vision 2025, which seeks to transform the country from a low-productivity agricultural economy to a knowledge-based, semi-industrialized middle-income economy, Tanzania initiated the Second Five-Year Development Plan (FYDP II) in 2016.</w:t>
      </w:r>
      <w:r w:rsidR="008A349C" w:rsidRPr="005E7111">
        <w:rPr>
          <w:rFonts w:ascii="Segoe UI" w:hAnsi="Segoe UI" w:cs="Segoe UI"/>
        </w:rPr>
        <w:t xml:space="preserve"> </w:t>
      </w:r>
      <w:r w:rsidR="008A349C" w:rsidRPr="005E7111">
        <w:rPr>
          <w:rFonts w:ascii="Segoe UI" w:hAnsi="Segoe UI" w:cs="Segoe UI"/>
          <w:sz w:val="24"/>
          <w:szCs w:val="24"/>
        </w:rPr>
        <w:t>FYDP II prioritizes the role of digital technologies in advancing development objectives, in accordance with the National ICT Policy 20</w:t>
      </w:r>
      <w:r w:rsidR="00502177" w:rsidRPr="005E7111">
        <w:rPr>
          <w:rFonts w:ascii="Segoe UI" w:hAnsi="Segoe UI" w:cs="Segoe UI"/>
          <w:sz w:val="24"/>
          <w:szCs w:val="24"/>
        </w:rPr>
        <w:t>23</w:t>
      </w:r>
      <w:r w:rsidR="008A349C" w:rsidRPr="005E7111">
        <w:rPr>
          <w:rFonts w:ascii="Segoe UI" w:hAnsi="Segoe UI" w:cs="Segoe UI"/>
          <w:sz w:val="24"/>
          <w:szCs w:val="24"/>
        </w:rPr>
        <w:t xml:space="preserve">. </w:t>
      </w:r>
      <w:r w:rsidR="008A349C" w:rsidRPr="005E7111">
        <w:rPr>
          <w:rFonts w:ascii="Segoe UI" w:hAnsi="Segoe UI" w:cs="Segoe UI"/>
          <w:sz w:val="24"/>
          <w:szCs w:val="24"/>
        </w:rPr>
        <w:lastRenderedPageBreak/>
        <w:t>This policy establishes a structure for the expansion of the ICT sector and encourages socioeconomic progress within the nation.</w:t>
      </w:r>
    </w:p>
    <w:p w14:paraId="1C0F2BCB" w14:textId="77777777" w:rsidR="00EB38A6" w:rsidRPr="005E7111" w:rsidRDefault="00EB38A6" w:rsidP="005E7111">
      <w:pPr>
        <w:spacing w:after="0" w:line="240" w:lineRule="auto"/>
        <w:jc w:val="both"/>
        <w:rPr>
          <w:rFonts w:ascii="Segoe UI" w:hAnsi="Segoe UI" w:cs="Segoe UI"/>
          <w:sz w:val="24"/>
          <w:szCs w:val="24"/>
        </w:rPr>
      </w:pPr>
    </w:p>
    <w:p w14:paraId="2EC9F37A" w14:textId="77777777" w:rsidR="00851EE1" w:rsidRPr="005E7111" w:rsidRDefault="001D4D4D" w:rsidP="005E7111">
      <w:pPr>
        <w:spacing w:line="240" w:lineRule="auto"/>
        <w:jc w:val="both"/>
        <w:rPr>
          <w:rFonts w:ascii="Segoe UI" w:hAnsi="Segoe UI" w:cs="Segoe UI"/>
          <w:sz w:val="24"/>
          <w:szCs w:val="24"/>
        </w:rPr>
      </w:pPr>
      <w:r w:rsidRPr="005E7111">
        <w:rPr>
          <w:rFonts w:ascii="Segoe UI" w:hAnsi="Segoe UI" w:cs="Segoe UI"/>
          <w:sz w:val="24"/>
          <w:szCs w:val="24"/>
        </w:rPr>
        <w:t xml:space="preserve">An examination of Tanzania's digitalization efforts can be conducted by utilizing the framework of the </w:t>
      </w:r>
      <w:bookmarkStart w:id="16" w:name="_Hlk150918787"/>
      <w:r w:rsidRPr="005E7111">
        <w:rPr>
          <w:rFonts w:ascii="Segoe UI" w:hAnsi="Segoe UI" w:cs="Segoe UI"/>
          <w:sz w:val="24"/>
          <w:szCs w:val="24"/>
        </w:rPr>
        <w:t>Digital Tanzania Project (DTP), which is administered by the Ministry of Communication and Information Technology (MCIT)</w:t>
      </w:r>
      <w:r w:rsidR="008A349C" w:rsidRPr="005E7111">
        <w:rPr>
          <w:rFonts w:ascii="Segoe UI" w:hAnsi="Segoe UI" w:cs="Segoe UI"/>
          <w:sz w:val="24"/>
          <w:szCs w:val="24"/>
        </w:rPr>
        <w:t xml:space="preserve"> </w:t>
      </w:r>
      <w:bookmarkEnd w:id="16"/>
      <w:r w:rsidR="008A349C" w:rsidRPr="005E7111">
        <w:rPr>
          <w:rFonts w:ascii="Segoe UI" w:hAnsi="Segoe UI" w:cs="Segoe UI"/>
          <w:sz w:val="24"/>
          <w:szCs w:val="24"/>
        </w:rPr>
        <w:t>(MCIT, 2021)</w:t>
      </w:r>
      <w:r w:rsidRPr="005E7111">
        <w:rPr>
          <w:rFonts w:ascii="Segoe UI" w:hAnsi="Segoe UI" w:cs="Segoe UI"/>
          <w:sz w:val="24"/>
          <w:szCs w:val="24"/>
        </w:rPr>
        <w:t xml:space="preserve">. By enhancing the government's capability to provide digital public services, the DTP aims to expand access to high-quality internet services for citizens and the government in specific regions. Components of the proposed program include the following: </w:t>
      </w:r>
    </w:p>
    <w:p w14:paraId="66003601" w14:textId="5A5C72A8" w:rsidR="00ED24AC" w:rsidRPr="005E7111" w:rsidRDefault="001D4D4D" w:rsidP="005E7111">
      <w:pPr>
        <w:pStyle w:val="ListParagraph"/>
        <w:numPr>
          <w:ilvl w:val="0"/>
          <w:numId w:val="23"/>
        </w:numPr>
        <w:spacing w:line="240" w:lineRule="auto"/>
        <w:jc w:val="both"/>
        <w:rPr>
          <w:rFonts w:ascii="Segoe UI" w:hAnsi="Segoe UI" w:cs="Segoe UI"/>
          <w:sz w:val="24"/>
          <w:szCs w:val="24"/>
        </w:rPr>
      </w:pPr>
      <w:r w:rsidRPr="005E7111">
        <w:rPr>
          <w:rFonts w:ascii="Segoe UI" w:hAnsi="Segoe UI" w:cs="Segoe UI"/>
          <w:sz w:val="24"/>
          <w:szCs w:val="24"/>
        </w:rPr>
        <w:t>Digital Ecosystem</w:t>
      </w:r>
    </w:p>
    <w:p w14:paraId="2D931CD7" w14:textId="77777777" w:rsidR="005A1518" w:rsidRPr="005E7111" w:rsidRDefault="001D4D4D" w:rsidP="005E7111">
      <w:pPr>
        <w:pStyle w:val="ListParagraph"/>
        <w:numPr>
          <w:ilvl w:val="0"/>
          <w:numId w:val="25"/>
        </w:numPr>
        <w:spacing w:line="240" w:lineRule="auto"/>
        <w:jc w:val="both"/>
        <w:rPr>
          <w:rFonts w:ascii="Segoe UI" w:hAnsi="Segoe UI" w:cs="Segoe UI"/>
          <w:sz w:val="24"/>
          <w:szCs w:val="24"/>
        </w:rPr>
      </w:pPr>
      <w:r w:rsidRPr="005E7111">
        <w:rPr>
          <w:rFonts w:ascii="Segoe UI" w:hAnsi="Segoe UI" w:cs="Segoe UI"/>
          <w:i/>
          <w:iCs/>
          <w:sz w:val="24"/>
          <w:szCs w:val="24"/>
        </w:rPr>
        <w:t xml:space="preserve">Digital Enabling Environment (Refurbishment of ICT Equipment, Establishment of the National ICT Professional and Innovation Centre, and Scanning of the ICT Regulatory Environment); </w:t>
      </w:r>
    </w:p>
    <w:p w14:paraId="346292B7" w14:textId="6AC96E80" w:rsidR="00851EE1" w:rsidRPr="005E7111" w:rsidRDefault="001D4D4D" w:rsidP="005E7111">
      <w:pPr>
        <w:pStyle w:val="ListParagraph"/>
        <w:numPr>
          <w:ilvl w:val="0"/>
          <w:numId w:val="25"/>
        </w:numPr>
        <w:spacing w:line="240" w:lineRule="auto"/>
        <w:jc w:val="both"/>
        <w:rPr>
          <w:rFonts w:ascii="Segoe UI" w:hAnsi="Segoe UI" w:cs="Segoe UI"/>
          <w:sz w:val="24"/>
          <w:szCs w:val="24"/>
        </w:rPr>
      </w:pPr>
      <w:r w:rsidRPr="005E7111">
        <w:rPr>
          <w:rFonts w:ascii="Segoe UI" w:hAnsi="Segoe UI" w:cs="Segoe UI"/>
          <w:i/>
          <w:iCs/>
          <w:sz w:val="24"/>
          <w:szCs w:val="24"/>
        </w:rPr>
        <w:t xml:space="preserve"> Establishment of an Infrastructure to Facilitate E-Commerce and National Development (Promotion of the National Statistical Information Management System, Improvement of the National Addressing and Postcode System, and National </w:t>
      </w:r>
      <w:r w:rsidR="007417B4" w:rsidRPr="005E7111">
        <w:rPr>
          <w:rFonts w:ascii="Segoe UI" w:hAnsi="Segoe UI" w:cs="Segoe UI"/>
          <w:i/>
          <w:iCs/>
          <w:sz w:val="24"/>
          <w:szCs w:val="24"/>
        </w:rPr>
        <w:t>E-Commerce</w:t>
      </w:r>
      <w:r w:rsidRPr="005E7111">
        <w:rPr>
          <w:rFonts w:ascii="Segoe UI" w:hAnsi="Segoe UI" w:cs="Segoe UI"/>
          <w:i/>
          <w:iCs/>
          <w:sz w:val="24"/>
          <w:szCs w:val="24"/>
        </w:rPr>
        <w:t xml:space="preserve"> Initiatives).</w:t>
      </w:r>
      <w:r w:rsidRPr="005E7111">
        <w:rPr>
          <w:rFonts w:ascii="Segoe UI" w:hAnsi="Segoe UI" w:cs="Segoe UI"/>
          <w:sz w:val="24"/>
          <w:szCs w:val="24"/>
        </w:rPr>
        <w:t xml:space="preserve"> </w:t>
      </w:r>
    </w:p>
    <w:p w14:paraId="0AA5EF7E" w14:textId="5E9641B0" w:rsidR="005A1518" w:rsidRPr="005E7111" w:rsidRDefault="001D4D4D" w:rsidP="005E7111">
      <w:pPr>
        <w:pStyle w:val="ListParagraph"/>
        <w:numPr>
          <w:ilvl w:val="0"/>
          <w:numId w:val="23"/>
        </w:numPr>
        <w:spacing w:line="240" w:lineRule="auto"/>
        <w:jc w:val="both"/>
        <w:rPr>
          <w:rFonts w:ascii="Segoe UI" w:hAnsi="Segoe UI" w:cs="Segoe UI"/>
          <w:sz w:val="24"/>
          <w:szCs w:val="24"/>
        </w:rPr>
      </w:pPr>
      <w:r w:rsidRPr="005E7111">
        <w:rPr>
          <w:rFonts w:ascii="Segoe UI" w:hAnsi="Segoe UI" w:cs="Segoe UI"/>
          <w:sz w:val="24"/>
          <w:szCs w:val="24"/>
        </w:rPr>
        <w:t>Digital Connectivity</w:t>
      </w:r>
    </w:p>
    <w:p w14:paraId="76B24EC8" w14:textId="77777777" w:rsidR="008E69A0" w:rsidRPr="005E7111" w:rsidRDefault="001D4D4D" w:rsidP="005E7111">
      <w:pPr>
        <w:pStyle w:val="ListParagraph"/>
        <w:numPr>
          <w:ilvl w:val="0"/>
          <w:numId w:val="26"/>
        </w:numPr>
        <w:spacing w:line="240" w:lineRule="auto"/>
        <w:jc w:val="both"/>
        <w:rPr>
          <w:rFonts w:ascii="Segoe UI" w:hAnsi="Segoe UI" w:cs="Segoe UI"/>
          <w:sz w:val="24"/>
          <w:szCs w:val="24"/>
        </w:rPr>
      </w:pPr>
      <w:r w:rsidRPr="005E7111">
        <w:rPr>
          <w:rFonts w:ascii="Segoe UI" w:hAnsi="Segoe UI" w:cs="Segoe UI"/>
          <w:i/>
          <w:iCs/>
          <w:sz w:val="24"/>
          <w:szCs w:val="24"/>
        </w:rPr>
        <w:t xml:space="preserve">Connected Government—By expanding the Government Communication Network and augmenting the capacity of the Government Bandwidth, this initiative aims to link all unserved MDAs and LGAs to high-speed broadband. </w:t>
      </w:r>
    </w:p>
    <w:p w14:paraId="6BC8C944" w14:textId="698B605C" w:rsidR="00400A09" w:rsidRPr="005E7111" w:rsidRDefault="001D4D4D" w:rsidP="005E7111">
      <w:pPr>
        <w:pStyle w:val="ListParagraph"/>
        <w:numPr>
          <w:ilvl w:val="0"/>
          <w:numId w:val="26"/>
        </w:numPr>
        <w:spacing w:line="240" w:lineRule="auto"/>
        <w:jc w:val="both"/>
        <w:rPr>
          <w:rFonts w:ascii="Segoe UI" w:hAnsi="Segoe UI" w:cs="Segoe UI"/>
          <w:sz w:val="24"/>
          <w:szCs w:val="24"/>
        </w:rPr>
      </w:pPr>
      <w:r w:rsidRPr="005E7111">
        <w:rPr>
          <w:rFonts w:ascii="Segoe UI" w:hAnsi="Segoe UI" w:cs="Segoe UI"/>
          <w:i/>
          <w:iCs/>
          <w:sz w:val="24"/>
          <w:szCs w:val="24"/>
        </w:rPr>
        <w:t>Rural Broadband for Development entails the augmentation of mobile coverage in rural areas, the migration from 2G to broadband to facilitate connectivity, and the utilization of spectrum vacant space.</w:t>
      </w:r>
      <w:r w:rsidRPr="005E7111">
        <w:rPr>
          <w:rFonts w:ascii="Segoe UI" w:hAnsi="Segoe UI" w:cs="Segoe UI"/>
          <w:sz w:val="24"/>
          <w:szCs w:val="24"/>
        </w:rPr>
        <w:t xml:space="preserve"> </w:t>
      </w:r>
    </w:p>
    <w:p w14:paraId="19B4325C" w14:textId="00C44932" w:rsidR="00F96205" w:rsidRPr="005E7111" w:rsidRDefault="001D4D4D" w:rsidP="005E7111">
      <w:pPr>
        <w:pStyle w:val="ListParagraph"/>
        <w:numPr>
          <w:ilvl w:val="0"/>
          <w:numId w:val="23"/>
        </w:numPr>
        <w:spacing w:line="240" w:lineRule="auto"/>
        <w:jc w:val="both"/>
        <w:rPr>
          <w:rFonts w:ascii="Segoe UI" w:hAnsi="Segoe UI" w:cs="Segoe UI"/>
          <w:i/>
          <w:iCs/>
          <w:sz w:val="24"/>
          <w:szCs w:val="24"/>
        </w:rPr>
      </w:pPr>
      <w:r w:rsidRPr="005E7111">
        <w:rPr>
          <w:rFonts w:ascii="Segoe UI" w:hAnsi="Segoe UI" w:cs="Segoe UI"/>
          <w:sz w:val="24"/>
          <w:szCs w:val="24"/>
        </w:rPr>
        <w:t>Digital Platforms and Services</w:t>
      </w:r>
    </w:p>
    <w:p w14:paraId="16FA517D" w14:textId="20265D71" w:rsidR="00F96205" w:rsidRPr="005E7111" w:rsidRDefault="001D4D4D" w:rsidP="005E7111">
      <w:pPr>
        <w:pStyle w:val="ListParagraph"/>
        <w:numPr>
          <w:ilvl w:val="1"/>
          <w:numId w:val="27"/>
        </w:numPr>
        <w:spacing w:line="240" w:lineRule="auto"/>
        <w:jc w:val="both"/>
        <w:rPr>
          <w:rFonts w:ascii="Segoe UI" w:hAnsi="Segoe UI" w:cs="Segoe UI"/>
          <w:i/>
          <w:iCs/>
          <w:sz w:val="24"/>
          <w:szCs w:val="24"/>
        </w:rPr>
      </w:pPr>
      <w:r w:rsidRPr="005E7111">
        <w:rPr>
          <w:rFonts w:ascii="Segoe UI" w:hAnsi="Segoe UI" w:cs="Segoe UI"/>
          <w:i/>
          <w:iCs/>
          <w:sz w:val="24"/>
          <w:szCs w:val="24"/>
        </w:rPr>
        <w:t xml:space="preserve">Productivity Platforms and Digital Services (Huduma Pamoja </w:t>
      </w:r>
      <w:r w:rsidR="005829E6">
        <w:rPr>
          <w:rFonts w:ascii="Segoe UI" w:hAnsi="Segoe UI" w:cs="Segoe UI"/>
          <w:i/>
          <w:iCs/>
          <w:sz w:val="24"/>
          <w:szCs w:val="24"/>
        </w:rPr>
        <w:t>Centre</w:t>
      </w:r>
      <w:r w:rsidRPr="005E7111">
        <w:rPr>
          <w:rFonts w:ascii="Segoe UI" w:hAnsi="Segoe UI" w:cs="Segoe UI"/>
          <w:i/>
          <w:iCs/>
          <w:sz w:val="24"/>
          <w:szCs w:val="24"/>
        </w:rPr>
        <w:t xml:space="preserve">s, One-Stop Service </w:t>
      </w:r>
      <w:r w:rsidR="005829E6">
        <w:rPr>
          <w:rFonts w:ascii="Segoe UI" w:hAnsi="Segoe UI" w:cs="Segoe UI"/>
          <w:i/>
          <w:iCs/>
          <w:sz w:val="24"/>
          <w:szCs w:val="24"/>
        </w:rPr>
        <w:t>Centre</w:t>
      </w:r>
      <w:r w:rsidRPr="005E7111">
        <w:rPr>
          <w:rFonts w:ascii="Segoe UI" w:hAnsi="Segoe UI" w:cs="Segoe UI"/>
          <w:i/>
          <w:iCs/>
          <w:sz w:val="24"/>
          <w:szCs w:val="24"/>
        </w:rPr>
        <w:t xml:space="preserve">s) across all regions (facilitating in-person transactions and providing access to public online services; promoting the transition from a traditional to a digital economy). </w:t>
      </w:r>
    </w:p>
    <w:p w14:paraId="44C0A411" w14:textId="52A6FE73" w:rsidR="001D4D4D" w:rsidRPr="005E7111" w:rsidRDefault="001D4D4D" w:rsidP="005E7111">
      <w:pPr>
        <w:pStyle w:val="ListParagraph"/>
        <w:numPr>
          <w:ilvl w:val="1"/>
          <w:numId w:val="27"/>
        </w:numPr>
        <w:spacing w:line="240" w:lineRule="auto"/>
        <w:jc w:val="both"/>
        <w:rPr>
          <w:rFonts w:ascii="Segoe UI" w:hAnsi="Segoe UI" w:cs="Segoe UI"/>
          <w:i/>
          <w:iCs/>
          <w:sz w:val="24"/>
          <w:szCs w:val="24"/>
        </w:rPr>
      </w:pPr>
      <w:r w:rsidRPr="005E7111">
        <w:rPr>
          <w:rFonts w:ascii="Segoe UI" w:hAnsi="Segoe UI" w:cs="Segoe UI"/>
          <w:i/>
          <w:iCs/>
          <w:sz w:val="24"/>
          <w:szCs w:val="24"/>
        </w:rPr>
        <w:t xml:space="preserve">Improvement of Data </w:t>
      </w:r>
      <w:r w:rsidR="005829E6">
        <w:rPr>
          <w:rFonts w:ascii="Segoe UI" w:hAnsi="Segoe UI" w:cs="Segoe UI"/>
          <w:i/>
          <w:iCs/>
          <w:sz w:val="24"/>
          <w:szCs w:val="24"/>
        </w:rPr>
        <w:t>Centre</w:t>
      </w:r>
      <w:r w:rsidRPr="005E7111">
        <w:rPr>
          <w:rFonts w:ascii="Segoe UI" w:hAnsi="Segoe UI" w:cs="Segoe UI"/>
          <w:i/>
          <w:iCs/>
          <w:sz w:val="24"/>
          <w:szCs w:val="24"/>
        </w:rPr>
        <w:t xml:space="preserve"> Infrastructure to Support the Data </w:t>
      </w:r>
      <w:r w:rsidR="005829E6">
        <w:rPr>
          <w:rFonts w:ascii="Segoe UI" w:hAnsi="Segoe UI" w:cs="Segoe UI"/>
          <w:i/>
          <w:iCs/>
          <w:sz w:val="24"/>
          <w:szCs w:val="24"/>
        </w:rPr>
        <w:t>Centre</w:t>
      </w:r>
      <w:r w:rsidRPr="005E7111">
        <w:rPr>
          <w:rFonts w:ascii="Segoe UI" w:hAnsi="Segoe UI" w:cs="Segoe UI"/>
          <w:i/>
          <w:iCs/>
          <w:sz w:val="24"/>
          <w:szCs w:val="24"/>
        </w:rPr>
        <w:t xml:space="preserve"> (iii) Digital Literacy and Capacity Building (Citizen Digital Literacy and Awareness Program and Government ICT Cadre Training Programme).</w:t>
      </w:r>
    </w:p>
    <w:p w14:paraId="02758BEA" w14:textId="65F449A6" w:rsidR="0083596E" w:rsidRPr="005E7111" w:rsidRDefault="00EE7271" w:rsidP="005E7111">
      <w:pPr>
        <w:spacing w:line="240" w:lineRule="auto"/>
        <w:jc w:val="both"/>
        <w:rPr>
          <w:rFonts w:ascii="Segoe UI" w:hAnsi="Segoe UI" w:cs="Segoe UI"/>
          <w:sz w:val="24"/>
          <w:szCs w:val="24"/>
        </w:rPr>
      </w:pPr>
      <w:r w:rsidRPr="005E7111">
        <w:rPr>
          <w:rFonts w:ascii="Segoe UI" w:hAnsi="Segoe UI" w:cs="Segoe UI"/>
          <w:sz w:val="24"/>
          <w:szCs w:val="24"/>
        </w:rPr>
        <w:t>Tanzania is in a good position to join the global digital economy because of its expanding economy, strategic location, and quickly evolving innovation ecosystem. Positive growth is anticipated over the medium term, with 6.6% increase in 2019 and 2020</w:t>
      </w:r>
      <w:r w:rsidR="00977D14" w:rsidRPr="005E7111">
        <w:rPr>
          <w:rFonts w:ascii="Segoe UI" w:hAnsi="Segoe UI" w:cs="Segoe UI"/>
          <w:sz w:val="24"/>
          <w:szCs w:val="24"/>
        </w:rPr>
        <w:t xml:space="preserve"> (United Nations Conference on Trade and Development, 2020)</w:t>
      </w:r>
      <w:r w:rsidRPr="005E7111">
        <w:rPr>
          <w:rFonts w:ascii="Segoe UI" w:hAnsi="Segoe UI" w:cs="Segoe UI"/>
          <w:sz w:val="24"/>
          <w:szCs w:val="24"/>
        </w:rPr>
        <w:t xml:space="preserve">. Large-scale public investment initiatives, ongoing FDI, and rising public awareness of emerging technologies like mobile money are all anticipated. The government has put in place e-government services, such as the government electronic payment gateway (GePG), which enables all government agencies </w:t>
      </w:r>
      <w:r w:rsidRPr="005E7111">
        <w:rPr>
          <w:rFonts w:ascii="Segoe UI" w:hAnsi="Segoe UI" w:cs="Segoe UI"/>
          <w:sz w:val="24"/>
          <w:szCs w:val="24"/>
        </w:rPr>
        <w:lastRenderedPageBreak/>
        <w:t>to use a single payment platform, and a government site for public services. Additionally, Zanzibar has adopted e-government services, such as the Zanzibar Business and Property Registration Agency's Online Business Registration System (BPRA).</w:t>
      </w:r>
      <w:r w:rsidR="00977D14" w:rsidRPr="005E7111">
        <w:rPr>
          <w:rFonts w:ascii="Segoe UI" w:hAnsi="Segoe UI" w:cs="Segoe UI"/>
          <w:sz w:val="24"/>
          <w:szCs w:val="24"/>
        </w:rPr>
        <w:t xml:space="preserve"> </w:t>
      </w:r>
      <w:r w:rsidR="000670CA" w:rsidRPr="005E7111">
        <w:rPr>
          <w:rFonts w:ascii="Segoe UI" w:hAnsi="Segoe UI" w:cs="Segoe UI"/>
          <w:sz w:val="24"/>
          <w:szCs w:val="24"/>
        </w:rPr>
        <w:t>By liberalizing the telecoms industry, Tanzania has advanced its mobile broadband coverage, and the National ICT Broadband Backbone links metropolitan areas and regional offices. As a result, there is now more coverage for mobile broadband, more e-government applications, and better service delivery in areas like birth and death registration, power, and water</w:t>
      </w:r>
      <w:r w:rsidR="000B619F" w:rsidRPr="005E7111">
        <w:rPr>
          <w:rFonts w:ascii="Segoe UI" w:hAnsi="Segoe UI" w:cs="Segoe UI"/>
          <w:sz w:val="24"/>
          <w:szCs w:val="24"/>
        </w:rPr>
        <w:t xml:space="preserve"> (GMSA, 2023)</w:t>
      </w:r>
      <w:r w:rsidR="000670CA" w:rsidRPr="005E7111">
        <w:rPr>
          <w:rFonts w:ascii="Segoe UI" w:hAnsi="Segoe UI" w:cs="Segoe UI"/>
          <w:sz w:val="24"/>
          <w:szCs w:val="24"/>
        </w:rPr>
        <w:t xml:space="preserve">. Urban mobile users can access </w:t>
      </w:r>
      <w:r w:rsidR="00502177" w:rsidRPr="005E7111">
        <w:rPr>
          <w:rFonts w:ascii="Segoe UI" w:hAnsi="Segoe UI" w:cs="Segoe UI"/>
          <w:sz w:val="24"/>
          <w:szCs w:val="24"/>
        </w:rPr>
        <w:t>4</w:t>
      </w:r>
      <w:r w:rsidR="000670CA" w:rsidRPr="005E7111">
        <w:rPr>
          <w:rFonts w:ascii="Segoe UI" w:hAnsi="Segoe UI" w:cs="Segoe UI"/>
          <w:sz w:val="24"/>
          <w:szCs w:val="24"/>
        </w:rPr>
        <w:t xml:space="preserve">G services, but rural communities, primarily rural ones, have limited </w:t>
      </w:r>
      <w:r w:rsidR="00502177" w:rsidRPr="005E7111">
        <w:rPr>
          <w:rFonts w:ascii="Segoe UI" w:hAnsi="Segoe UI" w:cs="Segoe UI"/>
          <w:sz w:val="24"/>
          <w:szCs w:val="24"/>
        </w:rPr>
        <w:t>3</w:t>
      </w:r>
      <w:r w:rsidR="000670CA" w:rsidRPr="005E7111">
        <w:rPr>
          <w:rFonts w:ascii="Segoe UI" w:hAnsi="Segoe UI" w:cs="Segoe UI"/>
          <w:sz w:val="24"/>
          <w:szCs w:val="24"/>
        </w:rPr>
        <w:t xml:space="preserve">G coverage. </w:t>
      </w:r>
    </w:p>
    <w:p w14:paraId="10388A1B" w14:textId="1F127435" w:rsidR="00EF4E16" w:rsidRPr="005E7111" w:rsidRDefault="006A3228" w:rsidP="005E7111">
      <w:pPr>
        <w:spacing w:line="240" w:lineRule="auto"/>
        <w:jc w:val="both"/>
        <w:rPr>
          <w:rFonts w:ascii="Segoe UI" w:hAnsi="Segoe UI" w:cs="Segoe UI"/>
          <w:sz w:val="24"/>
          <w:szCs w:val="24"/>
        </w:rPr>
      </w:pPr>
      <w:r w:rsidRPr="005E7111">
        <w:rPr>
          <w:rFonts w:ascii="Segoe UI" w:hAnsi="Segoe UI" w:cs="Segoe UI"/>
          <w:sz w:val="24"/>
          <w:szCs w:val="24"/>
        </w:rPr>
        <w:t xml:space="preserve">Furthermore, Tanzania's stride towards industrialization, as envisioned in the TDV 2025, can harness significant synergies from its expanding digital capabilities. The pervasive influence of mobile technology and internet penetration sets a foundation for digital tools that </w:t>
      </w:r>
      <w:r w:rsidR="005829E6" w:rsidRPr="005E7111">
        <w:rPr>
          <w:rFonts w:ascii="Segoe UI" w:hAnsi="Segoe UI" w:cs="Segoe UI"/>
          <w:sz w:val="24"/>
          <w:szCs w:val="24"/>
        </w:rPr>
        <w:t>catalyse</w:t>
      </w:r>
      <w:r w:rsidRPr="005E7111">
        <w:rPr>
          <w:rFonts w:ascii="Segoe UI" w:hAnsi="Segoe UI" w:cs="Segoe UI"/>
          <w:sz w:val="24"/>
          <w:szCs w:val="24"/>
        </w:rPr>
        <w:t xml:space="preserve"> industrial efficiency and innovation. National initiatives such as development of ICT Professional and Innovation Centre foster an environment ripe for technological advancements and industrial growth. These digital initiatives </w:t>
      </w:r>
      <w:r w:rsidR="00502177" w:rsidRPr="005E7111">
        <w:rPr>
          <w:rFonts w:ascii="Segoe UI" w:hAnsi="Segoe UI" w:cs="Segoe UI"/>
          <w:sz w:val="24"/>
          <w:szCs w:val="24"/>
        </w:rPr>
        <w:t xml:space="preserve">have the potential to </w:t>
      </w:r>
      <w:r w:rsidRPr="005E7111">
        <w:rPr>
          <w:rFonts w:ascii="Segoe UI" w:hAnsi="Segoe UI" w:cs="Segoe UI"/>
          <w:sz w:val="24"/>
          <w:szCs w:val="24"/>
        </w:rPr>
        <w:t>accelerate industrial activities by providing industries with tools for efficiency and innovation, like internet of things (IoT), artificial intelligence (AI) applications that optimize manufacturing processes and big data analytics that enhance decision-making. Additionally, the integration of digital services across regions fosters a more inclusive economic environment, enabling rural industries to compete on a national and global scale. By harnessing its digital potential, Tanzania not only meets its industrialization targets more effectively but also ensure</w:t>
      </w:r>
      <w:r w:rsidR="00502177" w:rsidRPr="005E7111">
        <w:rPr>
          <w:rFonts w:ascii="Segoe UI" w:hAnsi="Segoe UI" w:cs="Segoe UI"/>
          <w:sz w:val="24"/>
          <w:szCs w:val="24"/>
        </w:rPr>
        <w:t>s</w:t>
      </w:r>
      <w:r w:rsidRPr="005E7111">
        <w:rPr>
          <w:rFonts w:ascii="Segoe UI" w:hAnsi="Segoe UI" w:cs="Segoe UI"/>
          <w:sz w:val="24"/>
          <w:szCs w:val="24"/>
        </w:rPr>
        <w:t xml:space="preserve"> a sustainable transition into a competitive player in the global digital economy. This synergy between digital capabilities and industrial ambitions is pivotal for Tanzania to achieve its vision by 2025.</w:t>
      </w:r>
    </w:p>
    <w:p w14:paraId="6F9B7788" w14:textId="49F95612" w:rsidR="0083596E" w:rsidRPr="005E7111" w:rsidRDefault="0083596E" w:rsidP="005E7111">
      <w:pPr>
        <w:spacing w:line="240" w:lineRule="auto"/>
        <w:jc w:val="both"/>
        <w:rPr>
          <w:rFonts w:ascii="Segoe UI" w:hAnsi="Segoe UI" w:cs="Segoe UI"/>
          <w:sz w:val="24"/>
          <w:szCs w:val="24"/>
        </w:rPr>
      </w:pPr>
      <w:r w:rsidRPr="005E7111">
        <w:rPr>
          <w:rFonts w:ascii="Segoe UI" w:hAnsi="Segoe UI" w:cs="Segoe UI"/>
          <w:sz w:val="24"/>
          <w:szCs w:val="24"/>
        </w:rPr>
        <w:t xml:space="preserve">Despite these progresses, the Tanzania’s digitalization efforts are hampered by a number of setbacks. The underfunding of backbone network infrastructure is one of them. With a goal of expanding to 15,000 km by 2025, the National ICT Broadband Backbone (NICTBB) has already installed 7,910 km of </w:t>
      </w:r>
      <w:r w:rsidR="005829E6" w:rsidRPr="005E7111">
        <w:rPr>
          <w:rFonts w:ascii="Segoe UI" w:hAnsi="Segoe UI" w:cs="Segoe UI"/>
          <w:sz w:val="24"/>
          <w:szCs w:val="24"/>
        </w:rPr>
        <w:t>fibre</w:t>
      </w:r>
      <w:r w:rsidRPr="005E7111">
        <w:rPr>
          <w:rFonts w:ascii="Segoe UI" w:hAnsi="Segoe UI" w:cs="Segoe UI"/>
          <w:sz w:val="24"/>
          <w:szCs w:val="24"/>
        </w:rPr>
        <w:t>. The network, particularly for cross-border communications, lacks enough loops to provide enough redundancy to withstand cuts. High rights-of-way costs further discourage investment (The World Bank, 2021</w:t>
      </w:r>
      <w:r w:rsidR="008C1DFE" w:rsidRPr="005E7111">
        <w:rPr>
          <w:rFonts w:ascii="Segoe UI" w:hAnsi="Segoe UI" w:cs="Segoe UI"/>
          <w:sz w:val="24"/>
          <w:szCs w:val="24"/>
        </w:rPr>
        <w:t>a</w:t>
      </w:r>
      <w:r w:rsidRPr="005E7111">
        <w:rPr>
          <w:rFonts w:ascii="Segoe UI" w:hAnsi="Segoe UI" w:cs="Segoe UI"/>
          <w:sz w:val="24"/>
          <w:szCs w:val="24"/>
        </w:rPr>
        <w:t xml:space="preserve">). In addition, the domestic market is small and income and digital literacy levels are minimal. Tanzanian consumers of ICT services are exceedingly price sensitive due to the country's low average income. This, coupled with intense competition in the mobile retail sector, has resulted in service providers earning low marginal revenues. </w:t>
      </w:r>
      <w:r w:rsidR="006748BA" w:rsidRPr="005E7111">
        <w:rPr>
          <w:rFonts w:ascii="Segoe UI" w:hAnsi="Segoe UI" w:cs="Segoe UI"/>
          <w:sz w:val="24"/>
          <w:szCs w:val="24"/>
        </w:rPr>
        <w:t>Consequently</w:t>
      </w:r>
      <w:r w:rsidRPr="005E7111">
        <w:rPr>
          <w:rFonts w:ascii="Segoe UI" w:hAnsi="Segoe UI" w:cs="Segoe UI"/>
          <w:sz w:val="24"/>
          <w:szCs w:val="24"/>
        </w:rPr>
        <w:t>, investments in infrastructure and services in rural regions, where the consumer base is insufficient to offset the low margins, are discouraged.</w:t>
      </w:r>
    </w:p>
    <w:p w14:paraId="72114BE3" w14:textId="67BA4CEE" w:rsidR="0062799A" w:rsidRPr="005E7111" w:rsidRDefault="00B04128" w:rsidP="005E7111">
      <w:pPr>
        <w:pStyle w:val="Heading2"/>
        <w:spacing w:before="0"/>
        <w:rPr>
          <w:rFonts w:ascii="Segoe UI" w:hAnsi="Segoe UI" w:cs="Segoe UI"/>
          <w:bCs w:val="0"/>
          <w:color w:val="002060"/>
          <w:sz w:val="26"/>
        </w:rPr>
      </w:pPr>
      <w:bookmarkStart w:id="17" w:name="_Toc193726587"/>
      <w:r w:rsidRPr="005E7111">
        <w:rPr>
          <w:rFonts w:ascii="Segoe UI" w:hAnsi="Segoe UI" w:cs="Segoe UI"/>
          <w:bCs w:val="0"/>
          <w:color w:val="002060"/>
          <w:sz w:val="26"/>
        </w:rPr>
        <w:t xml:space="preserve">2.3 </w:t>
      </w:r>
      <w:r w:rsidR="006C2195" w:rsidRPr="005E7111">
        <w:rPr>
          <w:rFonts w:ascii="Segoe UI" w:hAnsi="Segoe UI" w:cs="Segoe UI"/>
          <w:bCs w:val="0"/>
          <w:color w:val="002060"/>
          <w:sz w:val="26"/>
        </w:rPr>
        <w:t xml:space="preserve">Firm’s </w:t>
      </w:r>
      <w:r w:rsidR="00502177" w:rsidRPr="005E7111">
        <w:rPr>
          <w:rFonts w:ascii="Segoe UI" w:hAnsi="Segoe UI" w:cs="Segoe UI"/>
          <w:bCs w:val="0"/>
          <w:color w:val="002060"/>
          <w:sz w:val="26"/>
        </w:rPr>
        <w:t>Digitalization and Productivity</w:t>
      </w:r>
      <w:bookmarkEnd w:id="17"/>
    </w:p>
    <w:p w14:paraId="26774867" w14:textId="77777777" w:rsidR="007417B4" w:rsidRPr="005E7111" w:rsidRDefault="00EE348C" w:rsidP="005E7111">
      <w:pPr>
        <w:spacing w:line="240" w:lineRule="auto"/>
        <w:jc w:val="both"/>
        <w:rPr>
          <w:rFonts w:ascii="Segoe UI" w:hAnsi="Segoe UI" w:cs="Segoe UI"/>
          <w:sz w:val="24"/>
          <w:szCs w:val="24"/>
        </w:rPr>
      </w:pPr>
      <w:r w:rsidRPr="005E7111">
        <w:rPr>
          <w:rFonts w:ascii="Segoe UI" w:hAnsi="Segoe UI" w:cs="Segoe UI"/>
          <w:sz w:val="24"/>
          <w:szCs w:val="24"/>
        </w:rPr>
        <w:t>The process of digitalization is having a profound impact on individuals' worldviews and is also forcing businesses to re</w:t>
      </w:r>
      <w:r w:rsidR="00C5050D" w:rsidRPr="005E7111">
        <w:rPr>
          <w:rFonts w:ascii="Segoe UI" w:hAnsi="Segoe UI" w:cs="Segoe UI"/>
          <w:sz w:val="24"/>
          <w:szCs w:val="24"/>
        </w:rPr>
        <w:t>-</w:t>
      </w:r>
      <w:r w:rsidRPr="005E7111">
        <w:rPr>
          <w:rFonts w:ascii="Segoe UI" w:hAnsi="Segoe UI" w:cs="Segoe UI"/>
          <w:sz w:val="24"/>
          <w:szCs w:val="24"/>
        </w:rPr>
        <w:t xml:space="preserve">evaluate their approaches to product development and </w:t>
      </w:r>
      <w:r w:rsidRPr="005E7111">
        <w:rPr>
          <w:rFonts w:ascii="Segoe UI" w:hAnsi="Segoe UI" w:cs="Segoe UI"/>
          <w:sz w:val="24"/>
          <w:szCs w:val="24"/>
        </w:rPr>
        <w:lastRenderedPageBreak/>
        <w:t>marketing (Schubert et al., 2023). Additionally, it changes the approaches that businesses employ to generate, acquire, and distribute value, consequently causing a revolution in worldwide economies.</w:t>
      </w:r>
      <w:r w:rsidR="00832A5B" w:rsidRPr="005E7111">
        <w:rPr>
          <w:rFonts w:ascii="Segoe UI" w:hAnsi="Segoe UI" w:cs="Segoe UI"/>
          <w:sz w:val="24"/>
          <w:szCs w:val="24"/>
        </w:rPr>
        <w:t xml:space="preserve"> </w:t>
      </w:r>
      <w:r w:rsidR="00B05843" w:rsidRPr="005E7111">
        <w:rPr>
          <w:rFonts w:ascii="Segoe UI" w:hAnsi="Segoe UI" w:cs="Segoe UI"/>
          <w:sz w:val="24"/>
          <w:szCs w:val="24"/>
        </w:rPr>
        <w:t>It has been demonstrated that digital technologies like big data, cloud computing, and enhanced front-office operations that lower the expenses of communicating with suppliers and consumers boost productivity. According to recent data from the OECD, for example, a ten-percentage point rise in the sector-wide adoption rate of cloud computing is linked, after five years, to a 3.5 percent gain in productivity for average European firms (Gal et al., 2019).</w:t>
      </w:r>
      <w:r w:rsidR="003A1A35" w:rsidRPr="005E7111">
        <w:rPr>
          <w:rFonts w:ascii="Segoe UI" w:hAnsi="Segoe UI" w:cs="Segoe UI"/>
          <w:sz w:val="24"/>
          <w:szCs w:val="24"/>
        </w:rPr>
        <w:t xml:space="preserve"> </w:t>
      </w:r>
    </w:p>
    <w:p w14:paraId="21FDBD37" w14:textId="1FB7E1D4" w:rsidR="00B01A41" w:rsidRPr="005E7111" w:rsidRDefault="00DF3C35" w:rsidP="005E7111">
      <w:pPr>
        <w:spacing w:line="240" w:lineRule="auto"/>
        <w:jc w:val="both"/>
        <w:rPr>
          <w:rFonts w:ascii="Segoe UI" w:hAnsi="Segoe UI" w:cs="Segoe UI"/>
          <w:sz w:val="24"/>
          <w:szCs w:val="24"/>
        </w:rPr>
      </w:pPr>
      <w:r w:rsidRPr="005E7111">
        <w:rPr>
          <w:rFonts w:ascii="Segoe UI" w:hAnsi="Segoe UI" w:cs="Segoe UI"/>
          <w:sz w:val="24"/>
          <w:szCs w:val="24"/>
        </w:rPr>
        <w:t xml:space="preserve">By reorienting business strategy towards a customer-oriented perspective and providing opportunities through servitization, digitalization can increase efficiency. This may increase product options and drive-up prices for better or more inventive items. </w:t>
      </w:r>
      <w:r w:rsidR="005F0745" w:rsidRPr="005E7111">
        <w:rPr>
          <w:rFonts w:ascii="Segoe UI" w:hAnsi="Segoe UI" w:cs="Segoe UI"/>
          <w:sz w:val="24"/>
          <w:szCs w:val="24"/>
        </w:rPr>
        <w:t>To</w:t>
      </w:r>
      <w:r w:rsidRPr="005E7111">
        <w:rPr>
          <w:rFonts w:ascii="Segoe UI" w:hAnsi="Segoe UI" w:cs="Segoe UI"/>
          <w:sz w:val="24"/>
          <w:szCs w:val="24"/>
        </w:rPr>
        <w:t xml:space="preserve"> support new innovations, businesses must enhance their technical and market context-specific competencies in order to effectively absorb new digital business resources</w:t>
      </w:r>
      <w:r w:rsidR="009F4586" w:rsidRPr="005E7111">
        <w:rPr>
          <w:rFonts w:ascii="Segoe UI" w:hAnsi="Segoe UI" w:cs="Segoe UI"/>
          <w:sz w:val="24"/>
          <w:szCs w:val="24"/>
        </w:rPr>
        <w:t xml:space="preserve"> (Wang, 2021)</w:t>
      </w:r>
      <w:r w:rsidRPr="005E7111">
        <w:rPr>
          <w:rFonts w:ascii="Segoe UI" w:hAnsi="Segoe UI" w:cs="Segoe UI"/>
          <w:sz w:val="24"/>
          <w:szCs w:val="24"/>
        </w:rPr>
        <w:t>. Through the digitalization of the economic environment in which the company operates, new markets are created in addition to enabling the creation of new goods for already-existing ones.</w:t>
      </w:r>
    </w:p>
    <w:p w14:paraId="21B271C8" w14:textId="44994AF8" w:rsidR="007417B4" w:rsidRPr="005E7111" w:rsidRDefault="008545F2" w:rsidP="005E7111">
      <w:pPr>
        <w:spacing w:line="240" w:lineRule="auto"/>
        <w:jc w:val="both"/>
        <w:rPr>
          <w:rFonts w:ascii="Segoe UI" w:hAnsi="Segoe UI" w:cs="Segoe UI"/>
          <w:sz w:val="24"/>
          <w:szCs w:val="24"/>
        </w:rPr>
      </w:pPr>
      <w:r w:rsidRPr="005E7111">
        <w:rPr>
          <w:rFonts w:ascii="Segoe UI" w:hAnsi="Segoe UI" w:cs="Segoe UI"/>
          <w:sz w:val="24"/>
          <w:szCs w:val="24"/>
        </w:rPr>
        <w:t xml:space="preserve">The scholarly literature has extensively examined the links between digitalization and firm productivity throughout the years. </w:t>
      </w:r>
      <w:r w:rsidR="00034072" w:rsidRPr="005E7111">
        <w:rPr>
          <w:rFonts w:ascii="Segoe UI" w:hAnsi="Segoe UI" w:cs="Segoe UI"/>
          <w:sz w:val="24"/>
          <w:szCs w:val="24"/>
        </w:rPr>
        <w:t xml:space="preserve">Productivity in this case, measures the efficiency of using resources to produce a specific outcome, while inputs, such as raw materials, equipment, and </w:t>
      </w:r>
      <w:r w:rsidR="007E69CD" w:rsidRPr="005E7111">
        <w:rPr>
          <w:rFonts w:ascii="Segoe UI" w:hAnsi="Segoe UI" w:cs="Segoe UI"/>
          <w:sz w:val="24"/>
          <w:szCs w:val="24"/>
        </w:rPr>
        <w:t>labour</w:t>
      </w:r>
      <w:r w:rsidR="00034072" w:rsidRPr="005E7111">
        <w:rPr>
          <w:rFonts w:ascii="Segoe UI" w:hAnsi="Segoe UI" w:cs="Segoe UI"/>
          <w:sz w:val="24"/>
          <w:szCs w:val="24"/>
        </w:rPr>
        <w:t xml:space="preserve">, are used in the production process, while outputs, the results obtained, are the outcomes of the production process (Dresch et al., 2018). </w:t>
      </w:r>
      <w:r w:rsidRPr="005E7111">
        <w:rPr>
          <w:rFonts w:ascii="Segoe UI" w:hAnsi="Segoe UI" w:cs="Segoe UI"/>
          <w:sz w:val="24"/>
          <w:szCs w:val="24"/>
        </w:rPr>
        <w:t>Empirical evidence indicates that digital transformation significantly impacts the overall productivity of firms. This was demonstrated, for instance, in a study by Guo et al. (2023), which demonstrated how the productivity of Chinese companies increased when those companies invested in digitalization processes.</w:t>
      </w:r>
      <w:r w:rsidR="004A2B0C" w:rsidRPr="005E7111">
        <w:rPr>
          <w:rFonts w:ascii="Segoe UI" w:hAnsi="Segoe UI" w:cs="Segoe UI"/>
          <w:sz w:val="24"/>
          <w:szCs w:val="24"/>
        </w:rPr>
        <w:t xml:space="preserve"> </w:t>
      </w:r>
    </w:p>
    <w:p w14:paraId="750F3751" w14:textId="4921687D" w:rsidR="008E03E7" w:rsidRPr="005E7111" w:rsidRDefault="007F543A" w:rsidP="005E7111">
      <w:pPr>
        <w:spacing w:line="240" w:lineRule="auto"/>
        <w:jc w:val="both"/>
        <w:rPr>
          <w:rFonts w:ascii="Segoe UI" w:hAnsi="Segoe UI" w:cs="Segoe UI"/>
          <w:sz w:val="24"/>
          <w:szCs w:val="24"/>
        </w:rPr>
      </w:pPr>
      <w:r w:rsidRPr="005E7111">
        <w:rPr>
          <w:rFonts w:ascii="Segoe UI" w:hAnsi="Segoe UI" w:cs="Segoe UI"/>
          <w:sz w:val="24"/>
          <w:szCs w:val="24"/>
        </w:rPr>
        <w:t>The survey of Dutch firms yielded comparable findings, indicating that the level of digital skill intensity positively and significantly affects the development of productivity at the firm level, particularly in the service sector and among younger firms (Borowiecki et al., 2021).</w:t>
      </w:r>
      <w:r w:rsidR="006A5E19" w:rsidRPr="005E7111">
        <w:rPr>
          <w:rFonts w:ascii="Segoe UI" w:hAnsi="Segoe UI" w:cs="Segoe UI"/>
          <w:sz w:val="24"/>
          <w:szCs w:val="24"/>
        </w:rPr>
        <w:t xml:space="preserve"> According to Anderton et al. (2023), although digitalization increases productivity, not all firms experience productivity gains. The effect of digital investment is sector-specific and contingent on the firm's comparative productivity with rivals. Firms that are already more productive gain the most from digitalization, whereas those that are less productive have difficulty capitalizing on the prospective productivity gains. </w:t>
      </w:r>
    </w:p>
    <w:p w14:paraId="723184BA" w14:textId="1DD89A53" w:rsidR="007F543A" w:rsidRPr="005E7111" w:rsidRDefault="008E03E7" w:rsidP="005E7111">
      <w:pPr>
        <w:spacing w:line="240" w:lineRule="auto"/>
        <w:jc w:val="both"/>
        <w:rPr>
          <w:rFonts w:ascii="Segoe UI" w:hAnsi="Segoe UI" w:cs="Segoe UI"/>
          <w:sz w:val="24"/>
          <w:szCs w:val="24"/>
        </w:rPr>
      </w:pPr>
      <w:r w:rsidRPr="005E7111">
        <w:rPr>
          <w:rFonts w:ascii="Segoe UI" w:hAnsi="Segoe UI" w:cs="Segoe UI"/>
          <w:sz w:val="24"/>
          <w:szCs w:val="24"/>
        </w:rPr>
        <w:t>Drawing from the Economic Development in Africa Report 2021 by U</w:t>
      </w:r>
      <w:r w:rsidR="008C1DFE" w:rsidRPr="005E7111">
        <w:rPr>
          <w:rFonts w:ascii="Segoe UI" w:hAnsi="Segoe UI" w:cs="Segoe UI"/>
          <w:sz w:val="24"/>
          <w:szCs w:val="24"/>
        </w:rPr>
        <w:t xml:space="preserve">nited </w:t>
      </w:r>
      <w:r w:rsidRPr="005E7111">
        <w:rPr>
          <w:rFonts w:ascii="Segoe UI" w:hAnsi="Segoe UI" w:cs="Segoe UI"/>
          <w:sz w:val="24"/>
          <w:szCs w:val="24"/>
        </w:rPr>
        <w:t>N</w:t>
      </w:r>
      <w:r w:rsidR="008C1DFE" w:rsidRPr="005E7111">
        <w:rPr>
          <w:rFonts w:ascii="Segoe UI" w:hAnsi="Segoe UI" w:cs="Segoe UI"/>
          <w:sz w:val="24"/>
          <w:szCs w:val="24"/>
        </w:rPr>
        <w:t xml:space="preserve">ations </w:t>
      </w:r>
      <w:r w:rsidRPr="005E7111">
        <w:rPr>
          <w:rFonts w:ascii="Segoe UI" w:hAnsi="Segoe UI" w:cs="Segoe UI"/>
          <w:sz w:val="24"/>
          <w:szCs w:val="24"/>
        </w:rPr>
        <w:t>C</w:t>
      </w:r>
      <w:r w:rsidR="008C1DFE" w:rsidRPr="005E7111">
        <w:rPr>
          <w:rFonts w:ascii="Segoe UI" w:hAnsi="Segoe UI" w:cs="Segoe UI"/>
          <w:sz w:val="24"/>
          <w:szCs w:val="24"/>
        </w:rPr>
        <w:t xml:space="preserve">onference on </w:t>
      </w:r>
      <w:r w:rsidRPr="005E7111">
        <w:rPr>
          <w:rFonts w:ascii="Segoe UI" w:hAnsi="Segoe UI" w:cs="Segoe UI"/>
          <w:sz w:val="24"/>
          <w:szCs w:val="24"/>
        </w:rPr>
        <w:t>T</w:t>
      </w:r>
      <w:r w:rsidR="008C1DFE" w:rsidRPr="005E7111">
        <w:rPr>
          <w:rFonts w:ascii="Segoe UI" w:hAnsi="Segoe UI" w:cs="Segoe UI"/>
          <w:sz w:val="24"/>
          <w:szCs w:val="24"/>
        </w:rPr>
        <w:t xml:space="preserve">rade and </w:t>
      </w:r>
      <w:r w:rsidRPr="005E7111">
        <w:rPr>
          <w:rFonts w:ascii="Segoe UI" w:hAnsi="Segoe UI" w:cs="Segoe UI"/>
          <w:sz w:val="24"/>
          <w:szCs w:val="24"/>
        </w:rPr>
        <w:t>D</w:t>
      </w:r>
      <w:r w:rsidR="008C1DFE" w:rsidRPr="005E7111">
        <w:rPr>
          <w:rFonts w:ascii="Segoe UI" w:hAnsi="Segoe UI" w:cs="Segoe UI"/>
          <w:sz w:val="24"/>
          <w:szCs w:val="24"/>
        </w:rPr>
        <w:t>evelopment</w:t>
      </w:r>
      <w:r w:rsidRPr="005E7111">
        <w:rPr>
          <w:rFonts w:ascii="Segoe UI" w:hAnsi="Segoe UI" w:cs="Segoe UI"/>
          <w:sz w:val="24"/>
          <w:szCs w:val="24"/>
        </w:rPr>
        <w:t xml:space="preserve">, it is evident that digital technologies are key enablers of productivity and economic growth in developing countries, including Tanzania. The report emphasizes that digitalization in African industries, particularly in manufacturing, has facilitated significant improvements in productivity through enhanced </w:t>
      </w:r>
      <w:r w:rsidRPr="005E7111">
        <w:rPr>
          <w:rFonts w:ascii="Segoe UI" w:hAnsi="Segoe UI" w:cs="Segoe UI"/>
          <w:sz w:val="24"/>
          <w:szCs w:val="24"/>
        </w:rPr>
        <w:lastRenderedPageBreak/>
        <w:t>supply chain management and streamlined production processes. The report also highlights challenges such as inadequate digital infrastructure and skills, which are pertinent to the Tanzanian context. This study aim</w:t>
      </w:r>
      <w:r w:rsidR="00CA4D4A" w:rsidRPr="005E7111">
        <w:rPr>
          <w:rFonts w:ascii="Segoe UI" w:hAnsi="Segoe UI" w:cs="Segoe UI"/>
          <w:sz w:val="24"/>
          <w:szCs w:val="24"/>
        </w:rPr>
        <w:t>ed</w:t>
      </w:r>
      <w:r w:rsidRPr="005E7111">
        <w:rPr>
          <w:rFonts w:ascii="Segoe UI" w:hAnsi="Segoe UI" w:cs="Segoe UI"/>
          <w:sz w:val="24"/>
          <w:szCs w:val="24"/>
        </w:rPr>
        <w:t xml:space="preserve"> to explore these dynamics further by assessing how digitalization influences productivity in Tanzania’s manufacturing sector</w:t>
      </w:r>
      <w:r w:rsidR="000828EB" w:rsidRPr="005E7111">
        <w:rPr>
          <w:rFonts w:ascii="Segoe UI" w:hAnsi="Segoe UI" w:cs="Segoe UI"/>
          <w:sz w:val="24"/>
          <w:szCs w:val="24"/>
        </w:rPr>
        <w:t>. It is therefore hypothesized that</w:t>
      </w:r>
      <w:r w:rsidR="005F0745">
        <w:rPr>
          <w:rFonts w:ascii="Segoe UI" w:hAnsi="Segoe UI" w:cs="Segoe UI"/>
          <w:sz w:val="24"/>
          <w:szCs w:val="24"/>
        </w:rPr>
        <w:t>:</w:t>
      </w:r>
    </w:p>
    <w:p w14:paraId="301D3482" w14:textId="52306FEB" w:rsidR="00D51FC1" w:rsidRPr="005E7111" w:rsidRDefault="00D51FC1" w:rsidP="005E7111">
      <w:pPr>
        <w:spacing w:line="240" w:lineRule="auto"/>
        <w:ind w:left="720"/>
        <w:jc w:val="both"/>
        <w:rPr>
          <w:rFonts w:ascii="Segoe UI" w:hAnsi="Segoe UI" w:cs="Segoe UI"/>
          <w:i/>
          <w:iCs/>
          <w:sz w:val="24"/>
          <w:szCs w:val="24"/>
        </w:rPr>
      </w:pPr>
      <w:r w:rsidRPr="005E7111">
        <w:rPr>
          <w:rFonts w:ascii="Segoe UI" w:hAnsi="Segoe UI" w:cs="Segoe UI"/>
          <w:b/>
          <w:bCs/>
          <w:i/>
          <w:iCs/>
          <w:sz w:val="24"/>
          <w:szCs w:val="24"/>
        </w:rPr>
        <w:t>H</w:t>
      </w:r>
      <w:r w:rsidR="00A22F6D" w:rsidRPr="005E7111">
        <w:rPr>
          <w:rFonts w:ascii="Segoe UI" w:hAnsi="Segoe UI" w:cs="Segoe UI"/>
          <w:b/>
          <w:bCs/>
          <w:i/>
          <w:iCs/>
          <w:sz w:val="24"/>
          <w:szCs w:val="24"/>
        </w:rPr>
        <w:t>1</w:t>
      </w:r>
      <w:r w:rsidRPr="005E7111">
        <w:rPr>
          <w:rFonts w:ascii="Segoe UI" w:hAnsi="Segoe UI" w:cs="Segoe UI"/>
          <w:i/>
          <w:iCs/>
          <w:sz w:val="24"/>
          <w:szCs w:val="24"/>
        </w:rPr>
        <w:t>: Firm</w:t>
      </w:r>
      <w:r w:rsidR="006C2195" w:rsidRPr="005E7111">
        <w:rPr>
          <w:rFonts w:ascii="Segoe UI" w:hAnsi="Segoe UI" w:cs="Segoe UI"/>
          <w:i/>
          <w:iCs/>
          <w:sz w:val="24"/>
          <w:szCs w:val="24"/>
        </w:rPr>
        <w:t>’s</w:t>
      </w:r>
      <w:r w:rsidRPr="005E7111">
        <w:rPr>
          <w:rFonts w:ascii="Segoe UI" w:hAnsi="Segoe UI" w:cs="Segoe UI"/>
          <w:i/>
          <w:iCs/>
          <w:sz w:val="24"/>
          <w:szCs w:val="24"/>
        </w:rPr>
        <w:t xml:space="preserve"> digitalization positively influences its </w:t>
      </w:r>
      <w:r w:rsidR="006C2195" w:rsidRPr="005E7111">
        <w:rPr>
          <w:rFonts w:ascii="Segoe UI" w:hAnsi="Segoe UI" w:cs="Segoe UI"/>
          <w:i/>
          <w:iCs/>
          <w:sz w:val="24"/>
          <w:szCs w:val="24"/>
        </w:rPr>
        <w:t xml:space="preserve">firm’s </w:t>
      </w:r>
      <w:r w:rsidRPr="005E7111">
        <w:rPr>
          <w:rFonts w:ascii="Segoe UI" w:hAnsi="Segoe UI" w:cs="Segoe UI"/>
          <w:i/>
          <w:iCs/>
          <w:sz w:val="24"/>
          <w:szCs w:val="24"/>
        </w:rPr>
        <w:t>productivity.</w:t>
      </w:r>
    </w:p>
    <w:p w14:paraId="6822FD3E" w14:textId="0186C198" w:rsidR="0062799A" w:rsidRPr="005E7111" w:rsidRDefault="0062799A" w:rsidP="005E7111">
      <w:pPr>
        <w:pStyle w:val="Heading3"/>
        <w:spacing w:before="40"/>
        <w:rPr>
          <w:rFonts w:ascii="Segoe UI" w:eastAsia="Cambria" w:hAnsi="Segoe UI" w:cs="Segoe UI"/>
          <w:color w:val="767171" w:themeColor="background2" w:themeShade="80"/>
          <w:szCs w:val="24"/>
        </w:rPr>
      </w:pPr>
      <w:bookmarkStart w:id="18" w:name="_Toc193726588"/>
      <w:r w:rsidRPr="005E7111">
        <w:rPr>
          <w:rFonts w:ascii="Segoe UI" w:eastAsia="Cambria" w:hAnsi="Segoe UI" w:cs="Segoe UI"/>
          <w:color w:val="767171" w:themeColor="background2" w:themeShade="80"/>
          <w:szCs w:val="24"/>
        </w:rPr>
        <w:t>2.3.</w:t>
      </w:r>
      <w:r w:rsidR="00B942A4" w:rsidRPr="005E7111">
        <w:rPr>
          <w:rFonts w:ascii="Segoe UI" w:eastAsia="Cambria" w:hAnsi="Segoe UI" w:cs="Segoe UI"/>
          <w:color w:val="767171" w:themeColor="background2" w:themeShade="80"/>
          <w:szCs w:val="24"/>
        </w:rPr>
        <w:t>1</w:t>
      </w:r>
      <w:r w:rsidRPr="005E7111">
        <w:rPr>
          <w:rFonts w:ascii="Segoe UI" w:eastAsia="Cambria" w:hAnsi="Segoe UI" w:cs="Segoe UI"/>
          <w:color w:val="767171" w:themeColor="background2" w:themeShade="80"/>
          <w:szCs w:val="24"/>
        </w:rPr>
        <w:t xml:space="preserve"> </w:t>
      </w:r>
      <w:r w:rsidR="006C2195" w:rsidRPr="005E7111">
        <w:rPr>
          <w:rFonts w:ascii="Segoe UI" w:eastAsia="Cambria" w:hAnsi="Segoe UI" w:cs="Segoe UI"/>
          <w:color w:val="767171" w:themeColor="background2" w:themeShade="80"/>
          <w:szCs w:val="24"/>
        </w:rPr>
        <w:t>Firm’s i</w:t>
      </w:r>
      <w:r w:rsidRPr="005E7111">
        <w:rPr>
          <w:rFonts w:ascii="Segoe UI" w:eastAsia="Cambria" w:hAnsi="Segoe UI" w:cs="Segoe UI"/>
          <w:color w:val="767171" w:themeColor="background2" w:themeShade="80"/>
          <w:szCs w:val="24"/>
        </w:rPr>
        <w:t xml:space="preserve">nnovation as a bridge between digitalization </w:t>
      </w:r>
      <w:r w:rsidR="00374A5B" w:rsidRPr="005E7111">
        <w:rPr>
          <w:rFonts w:ascii="Segoe UI" w:eastAsia="Cambria" w:hAnsi="Segoe UI" w:cs="Segoe UI"/>
          <w:color w:val="767171" w:themeColor="background2" w:themeShade="80"/>
          <w:szCs w:val="24"/>
        </w:rPr>
        <w:t xml:space="preserve">and </w:t>
      </w:r>
      <w:r w:rsidRPr="005E7111">
        <w:rPr>
          <w:rFonts w:ascii="Segoe UI" w:eastAsia="Cambria" w:hAnsi="Segoe UI" w:cs="Segoe UI"/>
          <w:color w:val="767171" w:themeColor="background2" w:themeShade="80"/>
          <w:szCs w:val="24"/>
        </w:rPr>
        <w:t>productivity</w:t>
      </w:r>
      <w:bookmarkEnd w:id="18"/>
    </w:p>
    <w:p w14:paraId="1159A225" w14:textId="29BD93CD" w:rsidR="00A22F6D" w:rsidRPr="005E7111" w:rsidRDefault="006C2195" w:rsidP="005E7111">
      <w:pPr>
        <w:spacing w:line="240" w:lineRule="auto"/>
        <w:jc w:val="both"/>
        <w:rPr>
          <w:rFonts w:ascii="Segoe UI" w:hAnsi="Segoe UI" w:cs="Segoe UI"/>
          <w:i/>
          <w:iCs/>
          <w:sz w:val="24"/>
          <w:szCs w:val="24"/>
        </w:rPr>
      </w:pPr>
      <w:bookmarkStart w:id="19" w:name="_Hlk150719492"/>
      <w:r w:rsidRPr="005E7111">
        <w:rPr>
          <w:rFonts w:ascii="Segoe UI" w:hAnsi="Segoe UI" w:cs="Segoe UI"/>
          <w:i/>
          <w:iCs/>
          <w:sz w:val="24"/>
          <w:szCs w:val="24"/>
        </w:rPr>
        <w:t>Firm’s d</w:t>
      </w:r>
      <w:r w:rsidR="00A22F6D" w:rsidRPr="005E7111">
        <w:rPr>
          <w:rFonts w:ascii="Segoe UI" w:hAnsi="Segoe UI" w:cs="Segoe UI"/>
          <w:i/>
          <w:iCs/>
          <w:sz w:val="24"/>
          <w:szCs w:val="24"/>
        </w:rPr>
        <w:t>igitalization and innovation</w:t>
      </w:r>
    </w:p>
    <w:bookmarkEnd w:id="19"/>
    <w:p w14:paraId="5B406755" w14:textId="047E04B6" w:rsidR="008E03E7" w:rsidRPr="005E7111" w:rsidRDefault="007C3498" w:rsidP="005E7111">
      <w:pPr>
        <w:spacing w:line="240" w:lineRule="auto"/>
        <w:jc w:val="both"/>
        <w:rPr>
          <w:rFonts w:ascii="Segoe UI" w:hAnsi="Segoe UI" w:cs="Segoe UI"/>
          <w:sz w:val="24"/>
          <w:szCs w:val="24"/>
        </w:rPr>
      </w:pPr>
      <w:r w:rsidRPr="005E7111">
        <w:rPr>
          <w:rFonts w:ascii="Segoe UI" w:hAnsi="Segoe UI" w:cs="Segoe UI"/>
          <w:sz w:val="24"/>
          <w:szCs w:val="24"/>
        </w:rPr>
        <w:t>The study postulate</w:t>
      </w:r>
      <w:r w:rsidR="00CA4D4A" w:rsidRPr="005E7111">
        <w:rPr>
          <w:rFonts w:ascii="Segoe UI" w:hAnsi="Segoe UI" w:cs="Segoe UI"/>
          <w:sz w:val="24"/>
          <w:szCs w:val="24"/>
        </w:rPr>
        <w:t>d</w:t>
      </w:r>
      <w:r w:rsidRPr="005E7111">
        <w:rPr>
          <w:rFonts w:ascii="Segoe UI" w:hAnsi="Segoe UI" w:cs="Segoe UI"/>
          <w:sz w:val="24"/>
          <w:szCs w:val="24"/>
        </w:rPr>
        <w:t xml:space="preserve"> that the effects of digitalization on productivity are indirect. The innovation channel mediates the effects. </w:t>
      </w:r>
      <w:r w:rsidR="00C07190" w:rsidRPr="005E7111">
        <w:rPr>
          <w:rFonts w:ascii="Segoe UI" w:hAnsi="Segoe UI" w:cs="Segoe UI"/>
          <w:sz w:val="24"/>
          <w:szCs w:val="24"/>
        </w:rPr>
        <w:t xml:space="preserve">Innovation can take the shape of ideas, strategies, and practices used by firms to create goods and services for the market ahead of their rivals (Rogers, 2003). </w:t>
      </w:r>
      <w:r w:rsidRPr="005E7111">
        <w:rPr>
          <w:rFonts w:ascii="Segoe UI" w:hAnsi="Segoe UI" w:cs="Segoe UI"/>
          <w:sz w:val="24"/>
          <w:szCs w:val="24"/>
        </w:rPr>
        <w:t xml:space="preserve">The innovation process takes two forms, namely, product innovation and process innovation. </w:t>
      </w:r>
      <w:r w:rsidR="008545F2" w:rsidRPr="005E7111">
        <w:rPr>
          <w:rFonts w:ascii="Segoe UI" w:hAnsi="Segoe UI" w:cs="Segoe UI"/>
          <w:sz w:val="24"/>
          <w:szCs w:val="24"/>
        </w:rPr>
        <w:t>Product innovation includes the introduction of new products and services, small adjustments to technical requirements, and substantial advancements in hardware, software, and materials. Process innovation is the implementation of novel or much enhanced production techniques, including automation, to lower unit costs or raise quality</w:t>
      </w:r>
      <w:r w:rsidR="000C393D" w:rsidRPr="005E7111">
        <w:rPr>
          <w:rFonts w:ascii="Segoe UI" w:hAnsi="Segoe UI" w:cs="Segoe UI"/>
          <w:sz w:val="24"/>
          <w:szCs w:val="24"/>
        </w:rPr>
        <w:t xml:space="preserve"> (Jitsutthiphakorn., 2021)</w:t>
      </w:r>
      <w:r w:rsidRPr="005E7111">
        <w:rPr>
          <w:rFonts w:ascii="Segoe UI" w:hAnsi="Segoe UI" w:cs="Segoe UI"/>
          <w:sz w:val="24"/>
          <w:szCs w:val="24"/>
        </w:rPr>
        <w:t>.</w:t>
      </w:r>
      <w:r w:rsidR="00374A5B" w:rsidRPr="005E7111">
        <w:rPr>
          <w:rFonts w:ascii="Segoe UI" w:hAnsi="Segoe UI" w:cs="Segoe UI"/>
          <w:sz w:val="24"/>
          <w:szCs w:val="24"/>
        </w:rPr>
        <w:t xml:space="preserve"> </w:t>
      </w:r>
      <w:r w:rsidR="000C393D" w:rsidRPr="005E7111">
        <w:rPr>
          <w:rFonts w:ascii="Segoe UI" w:hAnsi="Segoe UI" w:cs="Segoe UI"/>
          <w:sz w:val="24"/>
          <w:szCs w:val="24"/>
        </w:rPr>
        <w:t>The process of digitalization facilitates the acquisition of new skills, abilities, and knowledge, hence fostering the emergence of innovative products and processes (Agostini et al., 2020). The importance of firms' absorptive capacity in facilitating innovation cannot be overstated. Digitalization, particularly through the utilization of big data analytics, has the potential to significantly augment firms' access to existing information or even generate new knowledge. This expansion of absorptive capacity can greatly boost firms' ability to develop novel products and processes</w:t>
      </w:r>
      <w:r w:rsidR="00647212" w:rsidRPr="005E7111">
        <w:rPr>
          <w:rFonts w:ascii="Segoe UI" w:hAnsi="Segoe UI" w:cs="Segoe UI"/>
          <w:sz w:val="24"/>
          <w:szCs w:val="24"/>
        </w:rPr>
        <w:t>. Radicic and Petković (2023) present empirical findings that demonstrate significant impacts of digitalization on both product and process innovations within the context of SMEs in Germany.</w:t>
      </w:r>
      <w:r w:rsidR="00653B09" w:rsidRPr="005E7111">
        <w:rPr>
          <w:rFonts w:ascii="Segoe UI" w:hAnsi="Segoe UI" w:cs="Segoe UI"/>
          <w:sz w:val="24"/>
          <w:szCs w:val="24"/>
        </w:rPr>
        <w:t xml:space="preserve"> </w:t>
      </w:r>
    </w:p>
    <w:p w14:paraId="2344AEEE" w14:textId="6EE50004" w:rsidR="00290E89" w:rsidRPr="005E7111" w:rsidRDefault="007E1B68" w:rsidP="005E7111">
      <w:pPr>
        <w:spacing w:line="240" w:lineRule="auto"/>
        <w:jc w:val="both"/>
        <w:rPr>
          <w:rFonts w:ascii="Segoe UI" w:hAnsi="Segoe UI" w:cs="Segoe UI"/>
          <w:sz w:val="24"/>
          <w:szCs w:val="24"/>
        </w:rPr>
      </w:pPr>
      <w:r w:rsidRPr="005E7111">
        <w:rPr>
          <w:rFonts w:ascii="Segoe UI" w:hAnsi="Segoe UI" w:cs="Segoe UI"/>
          <w:sz w:val="24"/>
          <w:szCs w:val="24"/>
        </w:rPr>
        <w:t xml:space="preserve">Digital transformation initiatives in developing countries have shown potential to drive innovation within SMEs, crucial for competitive differentiation and growth. For instance, Vial (2019) document how digital transformation in South African firms led to significant shifts in innovation strategies, particularly focusing on process improvements that enhance quality and reduce costs. Similarly, Bongomin et al. (2020) explore how mobile money services have not only improved financial inclusion but also spurred innovation in SMEs across Sub-Saharan Africa by facilitating new types of business engagements and expanding market reach. These studies underscore the potential for similar impacts in Tanzania, where increasing digital uptake among firms could </w:t>
      </w:r>
      <w:r w:rsidR="005F0745" w:rsidRPr="005E7111">
        <w:rPr>
          <w:rFonts w:ascii="Segoe UI" w:hAnsi="Segoe UI" w:cs="Segoe UI"/>
          <w:sz w:val="24"/>
          <w:szCs w:val="24"/>
        </w:rPr>
        <w:t>catalyse</w:t>
      </w:r>
      <w:r w:rsidRPr="005E7111">
        <w:rPr>
          <w:rFonts w:ascii="Segoe UI" w:hAnsi="Segoe UI" w:cs="Segoe UI"/>
          <w:sz w:val="24"/>
          <w:szCs w:val="24"/>
        </w:rPr>
        <w:t xml:space="preserve"> substantial innovation, particularly in the manufacturing and service sectors. Thus, the ability of Tanzanian (small and medium) firms to leverage digital tools could be a crucial </w:t>
      </w:r>
      <w:r w:rsidRPr="005E7111">
        <w:rPr>
          <w:rFonts w:ascii="Segoe UI" w:hAnsi="Segoe UI" w:cs="Segoe UI"/>
          <w:sz w:val="24"/>
          <w:szCs w:val="24"/>
        </w:rPr>
        <w:lastRenderedPageBreak/>
        <w:t>determinant of their innovation outputs, aligning with observations in comparable economies.</w:t>
      </w:r>
      <w:r w:rsidR="00B00F1E" w:rsidRPr="005E7111">
        <w:rPr>
          <w:rFonts w:ascii="Segoe UI" w:hAnsi="Segoe UI" w:cs="Segoe UI"/>
          <w:sz w:val="24"/>
          <w:szCs w:val="24"/>
        </w:rPr>
        <w:t xml:space="preserve"> </w:t>
      </w:r>
      <w:r w:rsidR="00A22F6D" w:rsidRPr="005E7111">
        <w:rPr>
          <w:rFonts w:ascii="Segoe UI" w:hAnsi="Segoe UI" w:cs="Segoe UI"/>
          <w:sz w:val="24"/>
          <w:szCs w:val="24"/>
        </w:rPr>
        <w:t>It is therefore hypothesized that</w:t>
      </w:r>
      <w:r w:rsidR="001D03EA">
        <w:rPr>
          <w:rFonts w:ascii="Segoe UI" w:hAnsi="Segoe UI" w:cs="Segoe UI"/>
          <w:sz w:val="24"/>
          <w:szCs w:val="24"/>
        </w:rPr>
        <w:t>:</w:t>
      </w:r>
    </w:p>
    <w:p w14:paraId="4641F57E" w14:textId="41F3F3FC" w:rsidR="00A22F6D" w:rsidRPr="005E7111" w:rsidRDefault="00A22F6D" w:rsidP="005E7111">
      <w:pPr>
        <w:spacing w:line="240" w:lineRule="auto"/>
        <w:ind w:firstLine="540"/>
        <w:jc w:val="both"/>
        <w:rPr>
          <w:rFonts w:ascii="Segoe UI" w:hAnsi="Segoe UI" w:cs="Segoe UI"/>
          <w:i/>
          <w:iCs/>
          <w:sz w:val="24"/>
          <w:szCs w:val="24"/>
        </w:rPr>
      </w:pPr>
      <w:r w:rsidRPr="005E7111">
        <w:rPr>
          <w:rFonts w:ascii="Segoe UI" w:hAnsi="Segoe UI" w:cs="Segoe UI"/>
          <w:b/>
          <w:bCs/>
          <w:i/>
          <w:iCs/>
          <w:sz w:val="24"/>
          <w:szCs w:val="24"/>
        </w:rPr>
        <w:t>H2a:</w:t>
      </w:r>
      <w:r w:rsidRPr="005E7111">
        <w:rPr>
          <w:rFonts w:ascii="Segoe UI" w:hAnsi="Segoe UI" w:cs="Segoe UI"/>
          <w:i/>
          <w:iCs/>
          <w:sz w:val="24"/>
          <w:szCs w:val="24"/>
        </w:rPr>
        <w:t xml:space="preserve"> </w:t>
      </w:r>
      <w:r w:rsidR="006C2195" w:rsidRPr="005E7111">
        <w:rPr>
          <w:rFonts w:ascii="Segoe UI" w:hAnsi="Segoe UI" w:cs="Segoe UI"/>
          <w:i/>
          <w:iCs/>
          <w:sz w:val="24"/>
          <w:szCs w:val="24"/>
        </w:rPr>
        <w:t>Firm’s d</w:t>
      </w:r>
      <w:r w:rsidRPr="005E7111">
        <w:rPr>
          <w:rFonts w:ascii="Segoe UI" w:hAnsi="Segoe UI" w:cs="Segoe UI"/>
          <w:i/>
          <w:iCs/>
          <w:sz w:val="24"/>
          <w:szCs w:val="24"/>
        </w:rPr>
        <w:t xml:space="preserve">igitalization positively </w:t>
      </w:r>
      <w:r w:rsidR="006C2195" w:rsidRPr="005E7111">
        <w:rPr>
          <w:rFonts w:ascii="Segoe UI" w:hAnsi="Segoe UI" w:cs="Segoe UI"/>
          <w:i/>
          <w:iCs/>
          <w:sz w:val="24"/>
          <w:szCs w:val="24"/>
        </w:rPr>
        <w:t xml:space="preserve">influences firm’s </w:t>
      </w:r>
      <w:r w:rsidRPr="005E7111">
        <w:rPr>
          <w:rFonts w:ascii="Segoe UI" w:hAnsi="Segoe UI" w:cs="Segoe UI"/>
          <w:i/>
          <w:iCs/>
          <w:sz w:val="24"/>
          <w:szCs w:val="24"/>
        </w:rPr>
        <w:t>innovation.</w:t>
      </w:r>
    </w:p>
    <w:p w14:paraId="4B93197F" w14:textId="46E3D1CE" w:rsidR="00A22F6D" w:rsidRPr="005E7111" w:rsidRDefault="006C2195" w:rsidP="005E7111">
      <w:pPr>
        <w:spacing w:line="240" w:lineRule="auto"/>
        <w:jc w:val="both"/>
        <w:rPr>
          <w:rFonts w:ascii="Segoe UI" w:hAnsi="Segoe UI" w:cs="Segoe UI"/>
          <w:i/>
          <w:iCs/>
          <w:sz w:val="24"/>
          <w:szCs w:val="24"/>
        </w:rPr>
      </w:pPr>
      <w:r w:rsidRPr="005E7111">
        <w:rPr>
          <w:rFonts w:ascii="Segoe UI" w:hAnsi="Segoe UI" w:cs="Segoe UI"/>
          <w:i/>
          <w:iCs/>
          <w:sz w:val="24"/>
          <w:szCs w:val="24"/>
        </w:rPr>
        <w:t>Firm’s i</w:t>
      </w:r>
      <w:r w:rsidR="00A22F6D" w:rsidRPr="005E7111">
        <w:rPr>
          <w:rFonts w:ascii="Segoe UI" w:hAnsi="Segoe UI" w:cs="Segoe UI"/>
          <w:i/>
          <w:iCs/>
          <w:sz w:val="24"/>
          <w:szCs w:val="24"/>
        </w:rPr>
        <w:t>nnovation and productivity</w:t>
      </w:r>
    </w:p>
    <w:p w14:paraId="4B4599FE" w14:textId="6E919B34" w:rsidR="007C3498" w:rsidRPr="005E7111" w:rsidRDefault="00F730C7" w:rsidP="005E7111">
      <w:pPr>
        <w:spacing w:line="240" w:lineRule="auto"/>
        <w:jc w:val="both"/>
        <w:rPr>
          <w:rFonts w:ascii="Segoe UI" w:hAnsi="Segoe UI" w:cs="Segoe UI"/>
          <w:sz w:val="24"/>
          <w:szCs w:val="24"/>
        </w:rPr>
      </w:pPr>
      <w:r w:rsidRPr="005E7111">
        <w:rPr>
          <w:rFonts w:ascii="Segoe UI" w:hAnsi="Segoe UI" w:cs="Segoe UI"/>
          <w:sz w:val="24"/>
          <w:szCs w:val="24"/>
        </w:rPr>
        <w:t xml:space="preserve">The model proposed by Crepon, Duguet, and Mairesse (1998), commonly referred to as the CDM model, offers insights into the relationship between innovation and productivity. In their study, Crépon et al. (1998) develop a comprehensive structural model that encompasses three distinct stages. Firstly, the authors examine the decision-making process inside a firm regarding the allocation of resources towards innovation input. Subsequently, they investigate the effect of innovation input on the resulting innovation output. Finally, the researchers explore the relationship between innovation output and firm productivity. </w:t>
      </w:r>
      <w:r w:rsidR="00C47F81" w:rsidRPr="005E7111">
        <w:rPr>
          <w:rFonts w:ascii="Segoe UI" w:hAnsi="Segoe UI" w:cs="Segoe UI"/>
          <w:sz w:val="24"/>
          <w:szCs w:val="24"/>
        </w:rPr>
        <w:t xml:space="preserve">According to Reichstein and Salter (2006), process innovation—which they describe as the introduction of new equipment, task specifications, and input materials into production or service operations—increased the productivity of the firm. </w:t>
      </w:r>
      <w:r w:rsidRPr="005E7111">
        <w:rPr>
          <w:rFonts w:ascii="Segoe UI" w:hAnsi="Segoe UI" w:cs="Segoe UI"/>
          <w:sz w:val="24"/>
          <w:szCs w:val="24"/>
        </w:rPr>
        <w:t xml:space="preserve">Jitsutthiphakorn (2021) provided empirical findings that demonstrate a positive linkage between process innovation and firm productivity in six developing countries within the Association of Southeast Asian Nations (ASEAN). Hu et al. (2020) conducted a study </w:t>
      </w:r>
      <w:r w:rsidR="00CA4D4A" w:rsidRPr="005E7111">
        <w:rPr>
          <w:rFonts w:ascii="Segoe UI" w:hAnsi="Segoe UI" w:cs="Segoe UI"/>
          <w:sz w:val="24"/>
          <w:szCs w:val="24"/>
        </w:rPr>
        <w:t>that showed</w:t>
      </w:r>
      <w:r w:rsidRPr="005E7111">
        <w:rPr>
          <w:rFonts w:ascii="Segoe UI" w:hAnsi="Segoe UI" w:cs="Segoe UI"/>
          <w:sz w:val="24"/>
          <w:szCs w:val="24"/>
        </w:rPr>
        <w:t xml:space="preserve"> that the use of innovative strategies in both products and processes can significantly enhance the growth and profitability of the hotel industry in Ghana, surpassing the performance of non-innovative establishments.</w:t>
      </w:r>
      <w:r w:rsidR="00290E89" w:rsidRPr="005E7111">
        <w:rPr>
          <w:rFonts w:ascii="Segoe UI" w:hAnsi="Segoe UI" w:cs="Segoe UI"/>
          <w:sz w:val="24"/>
          <w:szCs w:val="24"/>
        </w:rPr>
        <w:t xml:space="preserve"> Xu et al. (2021) reported comparable findings in a comprehensive study conducted on firms across 32 African economies.</w:t>
      </w:r>
      <w:r w:rsidR="00653B09" w:rsidRPr="005E7111">
        <w:rPr>
          <w:rFonts w:ascii="Segoe UI" w:hAnsi="Segoe UI" w:cs="Segoe UI"/>
          <w:sz w:val="24"/>
          <w:szCs w:val="24"/>
        </w:rPr>
        <w:t xml:space="preserve"> </w:t>
      </w:r>
      <w:r w:rsidR="0090206A" w:rsidRPr="005E7111">
        <w:rPr>
          <w:rFonts w:ascii="Segoe UI" w:hAnsi="Segoe UI" w:cs="Segoe UI"/>
          <w:sz w:val="24"/>
          <w:szCs w:val="24"/>
        </w:rPr>
        <w:t>It is therefore hypothesized that</w:t>
      </w:r>
      <w:r w:rsidR="001D03EA">
        <w:rPr>
          <w:rFonts w:ascii="Segoe UI" w:hAnsi="Segoe UI" w:cs="Segoe UI"/>
          <w:sz w:val="24"/>
          <w:szCs w:val="24"/>
        </w:rPr>
        <w:t>:</w:t>
      </w:r>
    </w:p>
    <w:p w14:paraId="0F3993CB" w14:textId="2CF49BB6" w:rsidR="0090206A" w:rsidRPr="005E7111" w:rsidRDefault="0090206A" w:rsidP="005E7111">
      <w:pPr>
        <w:spacing w:line="240" w:lineRule="auto"/>
        <w:ind w:firstLine="360"/>
        <w:jc w:val="both"/>
        <w:rPr>
          <w:rFonts w:ascii="Segoe UI" w:hAnsi="Segoe UI" w:cs="Segoe UI"/>
          <w:i/>
          <w:iCs/>
          <w:sz w:val="24"/>
          <w:szCs w:val="24"/>
        </w:rPr>
      </w:pPr>
      <w:r w:rsidRPr="005E7111">
        <w:rPr>
          <w:rFonts w:ascii="Segoe UI" w:hAnsi="Segoe UI" w:cs="Segoe UI"/>
          <w:b/>
          <w:bCs/>
          <w:i/>
          <w:iCs/>
          <w:sz w:val="24"/>
          <w:szCs w:val="24"/>
        </w:rPr>
        <w:t>H</w:t>
      </w:r>
      <w:r w:rsidR="00A22F6D" w:rsidRPr="005E7111">
        <w:rPr>
          <w:rFonts w:ascii="Segoe UI" w:hAnsi="Segoe UI" w:cs="Segoe UI"/>
          <w:b/>
          <w:bCs/>
          <w:i/>
          <w:iCs/>
          <w:sz w:val="24"/>
          <w:szCs w:val="24"/>
        </w:rPr>
        <w:t>2b</w:t>
      </w:r>
      <w:r w:rsidRPr="005E7111">
        <w:rPr>
          <w:rFonts w:ascii="Segoe UI" w:hAnsi="Segoe UI" w:cs="Segoe UI"/>
          <w:i/>
          <w:iCs/>
          <w:sz w:val="24"/>
          <w:szCs w:val="24"/>
        </w:rPr>
        <w:t xml:space="preserve">: Innovation positively </w:t>
      </w:r>
      <w:r w:rsidR="00A02C64" w:rsidRPr="005E7111">
        <w:rPr>
          <w:rFonts w:ascii="Segoe UI" w:hAnsi="Segoe UI" w:cs="Segoe UI"/>
          <w:i/>
          <w:iCs/>
          <w:sz w:val="24"/>
          <w:szCs w:val="24"/>
        </w:rPr>
        <w:t xml:space="preserve">influences </w:t>
      </w:r>
      <w:r w:rsidRPr="005E7111">
        <w:rPr>
          <w:rFonts w:ascii="Segoe UI" w:hAnsi="Segoe UI" w:cs="Segoe UI"/>
          <w:i/>
          <w:iCs/>
          <w:sz w:val="24"/>
          <w:szCs w:val="24"/>
        </w:rPr>
        <w:t>firm’s productivity</w:t>
      </w:r>
    </w:p>
    <w:p w14:paraId="1F6365BA" w14:textId="3F0660B8" w:rsidR="00B942A4" w:rsidRPr="005E7111" w:rsidRDefault="00B942A4" w:rsidP="005E7111">
      <w:pPr>
        <w:pStyle w:val="Heading3"/>
        <w:spacing w:before="40"/>
        <w:rPr>
          <w:rFonts w:ascii="Segoe UI" w:eastAsia="Cambria" w:hAnsi="Segoe UI" w:cs="Segoe UI"/>
          <w:color w:val="767171" w:themeColor="background2" w:themeShade="80"/>
          <w:szCs w:val="24"/>
        </w:rPr>
      </w:pPr>
      <w:bookmarkStart w:id="20" w:name="_Toc193726589"/>
      <w:r w:rsidRPr="005E7111">
        <w:rPr>
          <w:rFonts w:ascii="Segoe UI" w:eastAsia="Cambria" w:hAnsi="Segoe UI" w:cs="Segoe UI"/>
          <w:color w:val="767171" w:themeColor="background2" w:themeShade="80"/>
          <w:szCs w:val="24"/>
        </w:rPr>
        <w:t xml:space="preserve">2.3.2 </w:t>
      </w:r>
      <w:r w:rsidR="006C2195" w:rsidRPr="005E7111">
        <w:rPr>
          <w:rFonts w:ascii="Segoe UI" w:eastAsia="Cambria" w:hAnsi="Segoe UI" w:cs="Segoe UI"/>
          <w:color w:val="767171" w:themeColor="background2" w:themeShade="80"/>
          <w:szCs w:val="24"/>
        </w:rPr>
        <w:t>Firm’s c</w:t>
      </w:r>
      <w:r w:rsidRPr="005E7111">
        <w:rPr>
          <w:rFonts w:ascii="Segoe UI" w:eastAsia="Cambria" w:hAnsi="Segoe UI" w:cs="Segoe UI"/>
          <w:color w:val="767171" w:themeColor="background2" w:themeShade="80"/>
          <w:szCs w:val="24"/>
        </w:rPr>
        <w:t xml:space="preserve">ompetitiveness as </w:t>
      </w:r>
      <w:r w:rsidR="0015761E" w:rsidRPr="005E7111">
        <w:rPr>
          <w:rFonts w:ascii="Segoe UI" w:eastAsia="Cambria" w:hAnsi="Segoe UI" w:cs="Segoe UI"/>
          <w:color w:val="767171" w:themeColor="background2" w:themeShade="80"/>
          <w:szCs w:val="24"/>
        </w:rPr>
        <w:t xml:space="preserve">a </w:t>
      </w:r>
      <w:r w:rsidRPr="005E7111">
        <w:rPr>
          <w:rFonts w:ascii="Segoe UI" w:eastAsia="Cambria" w:hAnsi="Segoe UI" w:cs="Segoe UI"/>
          <w:color w:val="767171" w:themeColor="background2" w:themeShade="80"/>
          <w:szCs w:val="24"/>
        </w:rPr>
        <w:t>bridge between digitalization</w:t>
      </w:r>
      <w:r w:rsidR="0015761E" w:rsidRPr="005E7111">
        <w:rPr>
          <w:rFonts w:ascii="Segoe UI" w:eastAsia="Cambria" w:hAnsi="Segoe UI" w:cs="Segoe UI"/>
          <w:color w:val="767171" w:themeColor="background2" w:themeShade="80"/>
          <w:szCs w:val="24"/>
        </w:rPr>
        <w:t>, innovation</w:t>
      </w:r>
      <w:r w:rsidRPr="005E7111">
        <w:rPr>
          <w:rFonts w:ascii="Segoe UI" w:eastAsia="Cambria" w:hAnsi="Segoe UI" w:cs="Segoe UI"/>
          <w:color w:val="767171" w:themeColor="background2" w:themeShade="80"/>
          <w:szCs w:val="24"/>
        </w:rPr>
        <w:t xml:space="preserve"> and productivity</w:t>
      </w:r>
      <w:bookmarkEnd w:id="20"/>
    </w:p>
    <w:p w14:paraId="17AD5088" w14:textId="72B9573F" w:rsidR="008770C6" w:rsidRPr="005E7111" w:rsidRDefault="006C2195" w:rsidP="005E7111">
      <w:pPr>
        <w:spacing w:line="240" w:lineRule="auto"/>
        <w:jc w:val="both"/>
        <w:rPr>
          <w:rFonts w:ascii="Segoe UI" w:hAnsi="Segoe UI" w:cs="Segoe UI"/>
          <w:i/>
          <w:iCs/>
          <w:sz w:val="24"/>
          <w:szCs w:val="24"/>
        </w:rPr>
      </w:pPr>
      <w:r w:rsidRPr="005E7111">
        <w:rPr>
          <w:rFonts w:ascii="Segoe UI" w:hAnsi="Segoe UI" w:cs="Segoe UI"/>
          <w:i/>
          <w:iCs/>
          <w:sz w:val="24"/>
          <w:szCs w:val="24"/>
        </w:rPr>
        <w:t>Firm’s d</w:t>
      </w:r>
      <w:r w:rsidR="008770C6" w:rsidRPr="005E7111">
        <w:rPr>
          <w:rFonts w:ascii="Segoe UI" w:hAnsi="Segoe UI" w:cs="Segoe UI"/>
          <w:i/>
          <w:iCs/>
          <w:sz w:val="24"/>
          <w:szCs w:val="24"/>
        </w:rPr>
        <w:t>igitalization and competitiveness</w:t>
      </w:r>
    </w:p>
    <w:p w14:paraId="415B0B0F" w14:textId="64D9C29F" w:rsidR="00913D05" w:rsidRPr="005E7111" w:rsidRDefault="00FC1ACB" w:rsidP="005E7111">
      <w:pPr>
        <w:spacing w:line="240" w:lineRule="auto"/>
        <w:jc w:val="both"/>
        <w:rPr>
          <w:rFonts w:ascii="Segoe UI" w:hAnsi="Segoe UI" w:cs="Segoe UI"/>
          <w:sz w:val="24"/>
          <w:szCs w:val="24"/>
        </w:rPr>
      </w:pPr>
      <w:r w:rsidRPr="005E7111">
        <w:rPr>
          <w:rFonts w:ascii="Segoe UI" w:hAnsi="Segoe UI" w:cs="Segoe UI"/>
          <w:sz w:val="24"/>
          <w:szCs w:val="24"/>
        </w:rPr>
        <w:t xml:space="preserve">As </w:t>
      </w:r>
      <w:r w:rsidR="001D03EA" w:rsidRPr="005E7111">
        <w:rPr>
          <w:rFonts w:ascii="Segoe UI" w:hAnsi="Segoe UI" w:cs="Segoe UI"/>
          <w:sz w:val="24"/>
          <w:szCs w:val="24"/>
        </w:rPr>
        <w:t>elaborated</w:t>
      </w:r>
      <w:r w:rsidRPr="005E7111">
        <w:rPr>
          <w:rFonts w:ascii="Segoe UI" w:hAnsi="Segoe UI" w:cs="Segoe UI"/>
          <w:sz w:val="24"/>
          <w:szCs w:val="24"/>
        </w:rPr>
        <w:t xml:space="preserve"> in the previous subsections, a relationship between digitalization and </w:t>
      </w:r>
      <w:r w:rsidR="005D033E">
        <w:rPr>
          <w:rFonts w:ascii="Segoe UI" w:hAnsi="Segoe UI" w:cs="Segoe UI"/>
          <w:sz w:val="24"/>
          <w:szCs w:val="24"/>
        </w:rPr>
        <w:t>organis</w:t>
      </w:r>
      <w:r w:rsidRPr="005E7111">
        <w:rPr>
          <w:rFonts w:ascii="Segoe UI" w:hAnsi="Segoe UI" w:cs="Segoe UI"/>
          <w:sz w:val="24"/>
          <w:szCs w:val="24"/>
        </w:rPr>
        <w:t xml:space="preserve">ational productivity has been established. An additional pathway by which this relationship transpires is via competitiveness. </w:t>
      </w:r>
      <w:r w:rsidR="00AF31BF" w:rsidRPr="005E7111">
        <w:rPr>
          <w:rFonts w:ascii="Segoe UI" w:hAnsi="Segoe UI" w:cs="Segoe UI"/>
          <w:sz w:val="24"/>
          <w:szCs w:val="24"/>
        </w:rPr>
        <w:t xml:space="preserve">D'Cruz &amp; Rugman (1992) defines firm-level competitiveness as the capacity of an </w:t>
      </w:r>
      <w:r w:rsidR="005D033E">
        <w:rPr>
          <w:rFonts w:ascii="Segoe UI" w:hAnsi="Segoe UI" w:cs="Segoe UI"/>
          <w:sz w:val="24"/>
          <w:szCs w:val="24"/>
        </w:rPr>
        <w:t>organis</w:t>
      </w:r>
      <w:r w:rsidR="00AF31BF" w:rsidRPr="005E7111">
        <w:rPr>
          <w:rFonts w:ascii="Segoe UI" w:hAnsi="Segoe UI" w:cs="Segoe UI"/>
          <w:sz w:val="24"/>
          <w:szCs w:val="24"/>
        </w:rPr>
        <w:t xml:space="preserve">ation to develop, manufacture, or promote products that are of higher quality than those offered by competitors, </w:t>
      </w:r>
      <w:r w:rsidR="001D03EA" w:rsidRPr="005E7111">
        <w:rPr>
          <w:rFonts w:ascii="Segoe UI" w:hAnsi="Segoe UI" w:cs="Segoe UI"/>
          <w:sz w:val="24"/>
          <w:szCs w:val="24"/>
        </w:rPr>
        <w:t>considering</w:t>
      </w:r>
      <w:r w:rsidR="00AF31BF" w:rsidRPr="005E7111">
        <w:rPr>
          <w:rFonts w:ascii="Segoe UI" w:hAnsi="Segoe UI" w:cs="Segoe UI"/>
          <w:sz w:val="24"/>
          <w:szCs w:val="24"/>
        </w:rPr>
        <w:t xml:space="preserve"> both price and non-price attributes. </w:t>
      </w:r>
      <w:r w:rsidRPr="005E7111">
        <w:rPr>
          <w:rFonts w:ascii="Segoe UI" w:hAnsi="Segoe UI" w:cs="Segoe UI"/>
          <w:sz w:val="24"/>
          <w:szCs w:val="24"/>
        </w:rPr>
        <w:t xml:space="preserve">The impact of digitalization on competitiveness can be explicated at its core through the lens of the Dynamic Capability Theory (DCT). The DCT places a strong emphasis on how crucial it is for businesses to adapt to changing environmental challenges as well as changing market and business dynamics (Liu et al., 2023). It implies that implementing digital technology can improve a company's </w:t>
      </w:r>
      <w:r w:rsidRPr="005E7111">
        <w:rPr>
          <w:rFonts w:ascii="Segoe UI" w:hAnsi="Segoe UI" w:cs="Segoe UI"/>
          <w:sz w:val="24"/>
          <w:szCs w:val="24"/>
        </w:rPr>
        <w:lastRenderedPageBreak/>
        <w:t xml:space="preserve">competitiveness and sustainability by assisting it in recognizing, grasping, and capitalizing on possibilities. </w:t>
      </w:r>
    </w:p>
    <w:p w14:paraId="179CE102" w14:textId="23B1F352" w:rsidR="00653B09" w:rsidRPr="005E7111" w:rsidRDefault="00CC3EC2" w:rsidP="005E7111">
      <w:pPr>
        <w:spacing w:line="240" w:lineRule="auto"/>
        <w:jc w:val="both"/>
        <w:rPr>
          <w:rFonts w:ascii="Segoe UI" w:hAnsi="Segoe UI" w:cs="Segoe UI"/>
          <w:sz w:val="24"/>
          <w:szCs w:val="24"/>
        </w:rPr>
      </w:pPr>
      <w:r w:rsidRPr="005E7111">
        <w:rPr>
          <w:rFonts w:ascii="Segoe UI" w:hAnsi="Segoe UI" w:cs="Segoe UI"/>
          <w:sz w:val="24"/>
          <w:szCs w:val="24"/>
        </w:rPr>
        <w:t>The process of digital transformation is facilitating small firms to reduce expenses and altering business models, production, and distribution. Small businesses can scale production, sell online, and compete with the aid of platforms (</w:t>
      </w:r>
      <w:r w:rsidR="005D033E">
        <w:rPr>
          <w:rFonts w:ascii="Segoe UI" w:hAnsi="Segoe UI" w:cs="Segoe UI"/>
          <w:sz w:val="24"/>
          <w:szCs w:val="24"/>
        </w:rPr>
        <w:t>Organis</w:t>
      </w:r>
      <w:r w:rsidRPr="005E7111">
        <w:rPr>
          <w:rFonts w:ascii="Segoe UI" w:hAnsi="Segoe UI" w:cs="Segoe UI"/>
          <w:sz w:val="24"/>
          <w:szCs w:val="24"/>
        </w:rPr>
        <w:t xml:space="preserve">ation for Economic Cooperation and Development, 2018). </w:t>
      </w:r>
      <w:r w:rsidR="008D7640" w:rsidRPr="005E7111">
        <w:rPr>
          <w:rFonts w:ascii="Segoe UI" w:hAnsi="Segoe UI" w:cs="Segoe UI"/>
          <w:sz w:val="24"/>
          <w:szCs w:val="24"/>
        </w:rPr>
        <w:t xml:space="preserve">Digitalization increases the competitiveness of businesses through the facilitation of improved visualization, the reduction of errors and waste, and the enhancement of process efficiencies. Additionally, it facilitates the integration of departments, establishes connections between </w:t>
      </w:r>
      <w:r w:rsidR="005D033E">
        <w:rPr>
          <w:rFonts w:ascii="Segoe UI" w:hAnsi="Segoe UI" w:cs="Segoe UI"/>
          <w:sz w:val="24"/>
          <w:szCs w:val="24"/>
        </w:rPr>
        <w:t>organis</w:t>
      </w:r>
      <w:r w:rsidR="008D7640" w:rsidRPr="005E7111">
        <w:rPr>
          <w:rFonts w:ascii="Segoe UI" w:hAnsi="Segoe UI" w:cs="Segoe UI"/>
          <w:sz w:val="24"/>
          <w:szCs w:val="24"/>
        </w:rPr>
        <w:t xml:space="preserve">ations and external constituents, and supplies the </w:t>
      </w:r>
      <w:r w:rsidR="005D033E">
        <w:rPr>
          <w:rFonts w:ascii="Segoe UI" w:hAnsi="Segoe UI" w:cs="Segoe UI"/>
          <w:sz w:val="24"/>
          <w:szCs w:val="24"/>
        </w:rPr>
        <w:t>organis</w:t>
      </w:r>
      <w:r w:rsidR="008D7640" w:rsidRPr="005E7111">
        <w:rPr>
          <w:rFonts w:ascii="Segoe UI" w:hAnsi="Segoe UI" w:cs="Segoe UI"/>
          <w:sz w:val="24"/>
          <w:szCs w:val="24"/>
        </w:rPr>
        <w:t>ation with valuable data</w:t>
      </w:r>
      <w:r w:rsidR="004A21D3" w:rsidRPr="005E7111">
        <w:rPr>
          <w:rFonts w:ascii="Segoe UI" w:hAnsi="Segoe UI" w:cs="Segoe UI"/>
          <w:sz w:val="24"/>
          <w:szCs w:val="24"/>
        </w:rPr>
        <w:t xml:space="preserve"> (</w:t>
      </w:r>
      <w:r w:rsidR="0064533B" w:rsidRPr="005E7111">
        <w:rPr>
          <w:rFonts w:ascii="Segoe UI" w:hAnsi="Segoe UI" w:cs="Segoe UI"/>
          <w:sz w:val="24"/>
          <w:szCs w:val="24"/>
        </w:rPr>
        <w:t>Kaushik &amp; Rahman, 2015</w:t>
      </w:r>
      <w:r w:rsidR="004A21D3" w:rsidRPr="005E7111">
        <w:rPr>
          <w:rFonts w:ascii="Segoe UI" w:hAnsi="Segoe UI" w:cs="Segoe UI"/>
          <w:sz w:val="24"/>
          <w:szCs w:val="24"/>
        </w:rPr>
        <w:t>)</w:t>
      </w:r>
      <w:r w:rsidR="008D7640" w:rsidRPr="005E7111">
        <w:rPr>
          <w:rFonts w:ascii="Segoe UI" w:hAnsi="Segoe UI" w:cs="Segoe UI"/>
          <w:sz w:val="24"/>
          <w:szCs w:val="24"/>
        </w:rPr>
        <w:t xml:space="preserve">. In addition to promoting efficient information exchange and timely stakeholder communication, </w:t>
      </w:r>
      <w:r w:rsidR="007A3609" w:rsidRPr="005E7111">
        <w:rPr>
          <w:rFonts w:ascii="Segoe UI" w:hAnsi="Segoe UI" w:cs="Segoe UI"/>
          <w:sz w:val="24"/>
          <w:szCs w:val="24"/>
        </w:rPr>
        <w:t>digitalization</w:t>
      </w:r>
      <w:r w:rsidR="008D7640" w:rsidRPr="005E7111">
        <w:rPr>
          <w:rFonts w:ascii="Segoe UI" w:hAnsi="Segoe UI" w:cs="Segoe UI"/>
          <w:sz w:val="24"/>
          <w:szCs w:val="24"/>
        </w:rPr>
        <w:t xml:space="preserve"> facilitates an overall improvement in operational effectiveness.</w:t>
      </w:r>
      <w:r w:rsidR="00DC1518" w:rsidRPr="005E7111">
        <w:rPr>
          <w:rFonts w:ascii="Segoe UI" w:hAnsi="Segoe UI" w:cs="Segoe UI"/>
          <w:sz w:val="24"/>
          <w:szCs w:val="24"/>
        </w:rPr>
        <w:t xml:space="preserve"> </w:t>
      </w:r>
      <w:bookmarkStart w:id="21" w:name="_Hlk150720590"/>
      <w:r w:rsidR="000732E2" w:rsidRPr="005E7111">
        <w:rPr>
          <w:rFonts w:ascii="Segoe UI" w:hAnsi="Segoe UI" w:cs="Segoe UI"/>
          <w:sz w:val="24"/>
          <w:szCs w:val="24"/>
        </w:rPr>
        <w:t>It is therefore hypothesized that</w:t>
      </w:r>
      <w:bookmarkEnd w:id="21"/>
      <w:r w:rsidR="000C3CD3">
        <w:rPr>
          <w:rFonts w:ascii="Segoe UI" w:hAnsi="Segoe UI" w:cs="Segoe UI"/>
          <w:sz w:val="24"/>
          <w:szCs w:val="24"/>
        </w:rPr>
        <w:t>:</w:t>
      </w:r>
    </w:p>
    <w:p w14:paraId="2CBB3465" w14:textId="4B54F503" w:rsidR="001E19E3" w:rsidRPr="005E7111" w:rsidRDefault="00367379" w:rsidP="005E7111">
      <w:pPr>
        <w:spacing w:line="240" w:lineRule="auto"/>
        <w:ind w:firstLine="540"/>
        <w:jc w:val="both"/>
        <w:rPr>
          <w:rFonts w:ascii="Segoe UI" w:hAnsi="Segoe UI" w:cs="Segoe UI"/>
          <w:i/>
          <w:iCs/>
          <w:sz w:val="24"/>
          <w:szCs w:val="24"/>
        </w:rPr>
      </w:pPr>
      <w:bookmarkStart w:id="22" w:name="_Hlk150720144"/>
      <w:r w:rsidRPr="005E7111">
        <w:rPr>
          <w:rFonts w:ascii="Segoe UI" w:hAnsi="Segoe UI" w:cs="Segoe UI"/>
          <w:b/>
          <w:bCs/>
          <w:i/>
          <w:iCs/>
          <w:sz w:val="24"/>
          <w:szCs w:val="24"/>
        </w:rPr>
        <w:t>H3a</w:t>
      </w:r>
      <w:r w:rsidRPr="005E7111">
        <w:rPr>
          <w:rFonts w:ascii="Segoe UI" w:hAnsi="Segoe UI" w:cs="Segoe UI"/>
          <w:i/>
          <w:iCs/>
          <w:sz w:val="24"/>
          <w:szCs w:val="24"/>
        </w:rPr>
        <w:t xml:space="preserve">: </w:t>
      </w:r>
      <w:r w:rsidR="006C2195" w:rsidRPr="005E7111">
        <w:rPr>
          <w:rFonts w:ascii="Segoe UI" w:hAnsi="Segoe UI" w:cs="Segoe UI"/>
          <w:i/>
          <w:iCs/>
          <w:sz w:val="24"/>
          <w:szCs w:val="24"/>
        </w:rPr>
        <w:t>Firm’s d</w:t>
      </w:r>
      <w:r w:rsidR="001E19E3" w:rsidRPr="005E7111">
        <w:rPr>
          <w:rFonts w:ascii="Segoe UI" w:hAnsi="Segoe UI" w:cs="Segoe UI"/>
          <w:i/>
          <w:iCs/>
          <w:sz w:val="24"/>
          <w:szCs w:val="24"/>
        </w:rPr>
        <w:t xml:space="preserve">igitalization </w:t>
      </w:r>
      <w:r w:rsidRPr="005E7111">
        <w:rPr>
          <w:rFonts w:ascii="Segoe UI" w:hAnsi="Segoe UI" w:cs="Segoe UI"/>
          <w:i/>
          <w:iCs/>
          <w:sz w:val="24"/>
          <w:szCs w:val="24"/>
        </w:rPr>
        <w:t>positively influences</w:t>
      </w:r>
      <w:r w:rsidR="001E19E3" w:rsidRPr="005E7111">
        <w:rPr>
          <w:rFonts w:ascii="Segoe UI" w:hAnsi="Segoe UI" w:cs="Segoe UI"/>
          <w:i/>
          <w:iCs/>
          <w:sz w:val="24"/>
          <w:szCs w:val="24"/>
        </w:rPr>
        <w:t xml:space="preserve"> </w:t>
      </w:r>
      <w:r w:rsidR="006C2195" w:rsidRPr="005E7111">
        <w:rPr>
          <w:rFonts w:ascii="Segoe UI" w:hAnsi="Segoe UI" w:cs="Segoe UI"/>
          <w:i/>
          <w:iCs/>
          <w:sz w:val="24"/>
          <w:szCs w:val="24"/>
        </w:rPr>
        <w:t xml:space="preserve">firm’s </w:t>
      </w:r>
      <w:r w:rsidR="001E19E3" w:rsidRPr="005E7111">
        <w:rPr>
          <w:rFonts w:ascii="Segoe UI" w:hAnsi="Segoe UI" w:cs="Segoe UI"/>
          <w:i/>
          <w:iCs/>
          <w:sz w:val="24"/>
          <w:szCs w:val="24"/>
        </w:rPr>
        <w:t>competitiveness</w:t>
      </w:r>
    </w:p>
    <w:bookmarkEnd w:id="22"/>
    <w:p w14:paraId="4C92DFD4" w14:textId="41B35B7D" w:rsidR="00367379" w:rsidRPr="005E7111" w:rsidRDefault="006C2195" w:rsidP="005E7111">
      <w:pPr>
        <w:spacing w:after="0" w:line="240" w:lineRule="auto"/>
        <w:jc w:val="both"/>
        <w:rPr>
          <w:rFonts w:ascii="Segoe UI" w:hAnsi="Segoe UI" w:cs="Segoe UI"/>
          <w:i/>
          <w:iCs/>
          <w:sz w:val="24"/>
          <w:szCs w:val="24"/>
        </w:rPr>
      </w:pPr>
      <w:r w:rsidRPr="005E7111">
        <w:rPr>
          <w:rFonts w:ascii="Segoe UI" w:hAnsi="Segoe UI" w:cs="Segoe UI"/>
          <w:i/>
          <w:iCs/>
          <w:sz w:val="24"/>
          <w:szCs w:val="24"/>
        </w:rPr>
        <w:t>Firm’s c</w:t>
      </w:r>
      <w:r w:rsidR="00367379" w:rsidRPr="005E7111">
        <w:rPr>
          <w:rFonts w:ascii="Segoe UI" w:hAnsi="Segoe UI" w:cs="Segoe UI"/>
          <w:i/>
          <w:iCs/>
          <w:sz w:val="24"/>
          <w:szCs w:val="24"/>
        </w:rPr>
        <w:t>ompetitiveness and productivity</w:t>
      </w:r>
    </w:p>
    <w:p w14:paraId="39A1A00F" w14:textId="6E7AF453" w:rsidR="00367379" w:rsidRPr="005E7111" w:rsidRDefault="00367379" w:rsidP="005E7111">
      <w:pPr>
        <w:spacing w:line="240" w:lineRule="auto"/>
        <w:jc w:val="both"/>
        <w:rPr>
          <w:rFonts w:ascii="Segoe UI" w:hAnsi="Segoe UI" w:cs="Segoe UI"/>
          <w:sz w:val="24"/>
          <w:szCs w:val="24"/>
        </w:rPr>
      </w:pPr>
      <w:r w:rsidRPr="005E7111">
        <w:rPr>
          <w:rFonts w:ascii="Segoe UI" w:hAnsi="Segoe UI" w:cs="Segoe UI"/>
          <w:sz w:val="24"/>
          <w:szCs w:val="24"/>
        </w:rPr>
        <w:t>The perspective known as the "Darwinian view" asserts that firm competitiveness has a positive impact on productivity development through innovation, hence promoting the survival of firms (Porter, 1990). The competitiveness of firms is closely linked to their dynamism, which serves as a driving force for innovation and encourages the entry and growth of more efficient firms, while also easing the exit of less efficient ones (The World Bank, 2021</w:t>
      </w:r>
      <w:r w:rsidR="008C1DFE" w:rsidRPr="005E7111">
        <w:rPr>
          <w:rFonts w:ascii="Segoe UI" w:hAnsi="Segoe UI" w:cs="Segoe UI"/>
          <w:sz w:val="24"/>
          <w:szCs w:val="24"/>
        </w:rPr>
        <w:t>b</w:t>
      </w:r>
      <w:r w:rsidRPr="005E7111">
        <w:rPr>
          <w:rFonts w:ascii="Segoe UI" w:hAnsi="Segoe UI" w:cs="Segoe UI"/>
          <w:sz w:val="24"/>
          <w:szCs w:val="24"/>
        </w:rPr>
        <w:t xml:space="preserve">). Firm competitiveness can lead to higher productivity through three main mechanisms. Firstly, competitiveness acts as a disciplining device within firms, putting pressure on managers to become more efficient. This decreases 'x-inefficiency', the difference between a firm's most efficient </w:t>
      </w:r>
      <w:r w:rsidR="000C3CD3" w:rsidRPr="005E7111">
        <w:rPr>
          <w:rFonts w:ascii="Segoe UI" w:hAnsi="Segoe UI" w:cs="Segoe UI"/>
          <w:sz w:val="24"/>
          <w:szCs w:val="24"/>
        </w:rPr>
        <w:t>behaviour</w:t>
      </w:r>
      <w:r w:rsidRPr="005E7111">
        <w:rPr>
          <w:rFonts w:ascii="Segoe UI" w:hAnsi="Segoe UI" w:cs="Segoe UI"/>
          <w:sz w:val="24"/>
          <w:szCs w:val="24"/>
        </w:rPr>
        <w:t xml:space="preserve"> and its observed </w:t>
      </w:r>
      <w:r w:rsidR="000C3CD3" w:rsidRPr="005E7111">
        <w:rPr>
          <w:rFonts w:ascii="Segoe UI" w:hAnsi="Segoe UI" w:cs="Segoe UI"/>
          <w:sz w:val="24"/>
          <w:szCs w:val="24"/>
        </w:rPr>
        <w:t>behaviour</w:t>
      </w:r>
      <w:r w:rsidRPr="005E7111">
        <w:rPr>
          <w:rFonts w:ascii="Segoe UI" w:hAnsi="Segoe UI" w:cs="Segoe UI"/>
          <w:sz w:val="24"/>
          <w:szCs w:val="24"/>
        </w:rPr>
        <w:t xml:space="preserve"> (Baldwin &amp; Gu, 2006). Secondly, it ensures that firms with higher productivity increase their market share at the expense of less productive firms. As a result, firms with higher productivity enter the market to take their place. Lastly, competitiveness drives firms to innovate, increasing dynamic efficiency through technological improvements or new products and services. Golban (2016) provides empirical evidence on the effects of competition on productivity, demonstrating how raising firm competitiveness raises total factor productivity in Moldova's horticultural industry. The findings align with the research conducted by Carvalho (2017), which demonstrated a significant association between competitiveness and both total factor productivity and </w:t>
      </w:r>
      <w:r w:rsidR="007E69CD" w:rsidRPr="005E7111">
        <w:rPr>
          <w:rFonts w:ascii="Segoe UI" w:hAnsi="Segoe UI" w:cs="Segoe UI"/>
          <w:sz w:val="24"/>
          <w:szCs w:val="24"/>
        </w:rPr>
        <w:t>labour</w:t>
      </w:r>
      <w:r w:rsidRPr="005E7111">
        <w:rPr>
          <w:rFonts w:ascii="Segoe UI" w:hAnsi="Segoe UI" w:cs="Segoe UI"/>
          <w:sz w:val="24"/>
          <w:szCs w:val="24"/>
        </w:rPr>
        <w:t xml:space="preserve"> productivity in Portuguese enterprises.  </w:t>
      </w:r>
      <w:r w:rsidR="00BD5F1B" w:rsidRPr="005E7111">
        <w:rPr>
          <w:rFonts w:ascii="Segoe UI" w:hAnsi="Segoe UI" w:cs="Segoe UI"/>
          <w:sz w:val="24"/>
          <w:szCs w:val="24"/>
        </w:rPr>
        <w:t>It is therefore hypothesized that</w:t>
      </w:r>
      <w:r w:rsidR="000C3CD3">
        <w:rPr>
          <w:rFonts w:ascii="Segoe UI" w:hAnsi="Segoe UI" w:cs="Segoe UI"/>
          <w:sz w:val="24"/>
          <w:szCs w:val="24"/>
        </w:rPr>
        <w:t>:</w:t>
      </w:r>
    </w:p>
    <w:p w14:paraId="2726BB73" w14:textId="1C0A5CF5" w:rsidR="00A02C64" w:rsidRPr="005E7111" w:rsidRDefault="00367379" w:rsidP="005E7111">
      <w:pPr>
        <w:spacing w:line="240" w:lineRule="auto"/>
        <w:ind w:left="720" w:hanging="180"/>
        <w:jc w:val="both"/>
        <w:rPr>
          <w:rFonts w:ascii="Segoe UI" w:hAnsi="Segoe UI" w:cs="Segoe UI"/>
          <w:i/>
          <w:iCs/>
          <w:sz w:val="24"/>
          <w:szCs w:val="24"/>
        </w:rPr>
      </w:pPr>
      <w:r w:rsidRPr="005E7111">
        <w:rPr>
          <w:rFonts w:ascii="Segoe UI" w:hAnsi="Segoe UI" w:cs="Segoe UI"/>
          <w:b/>
          <w:bCs/>
          <w:i/>
          <w:iCs/>
          <w:sz w:val="24"/>
          <w:szCs w:val="24"/>
        </w:rPr>
        <w:t>H3b</w:t>
      </w:r>
      <w:r w:rsidRPr="005E7111">
        <w:rPr>
          <w:rFonts w:ascii="Segoe UI" w:hAnsi="Segoe UI" w:cs="Segoe UI"/>
          <w:i/>
          <w:iCs/>
          <w:sz w:val="24"/>
          <w:szCs w:val="24"/>
        </w:rPr>
        <w:t xml:space="preserve">: </w:t>
      </w:r>
      <w:r w:rsidR="006C2195" w:rsidRPr="005E7111">
        <w:rPr>
          <w:rFonts w:ascii="Segoe UI" w:hAnsi="Segoe UI" w:cs="Segoe UI"/>
          <w:i/>
          <w:iCs/>
          <w:sz w:val="24"/>
          <w:szCs w:val="24"/>
        </w:rPr>
        <w:t>Firm’s c</w:t>
      </w:r>
      <w:r w:rsidR="00A02C64" w:rsidRPr="005E7111">
        <w:rPr>
          <w:rFonts w:ascii="Segoe UI" w:hAnsi="Segoe UI" w:cs="Segoe UI"/>
          <w:i/>
          <w:iCs/>
          <w:sz w:val="24"/>
          <w:szCs w:val="24"/>
        </w:rPr>
        <w:t xml:space="preserve">ompetitiveness positively </w:t>
      </w:r>
      <w:r w:rsidR="004812E3" w:rsidRPr="005E7111">
        <w:rPr>
          <w:rFonts w:ascii="Segoe UI" w:hAnsi="Segoe UI" w:cs="Segoe UI"/>
          <w:i/>
          <w:iCs/>
          <w:sz w:val="24"/>
          <w:szCs w:val="24"/>
        </w:rPr>
        <w:t>influences</w:t>
      </w:r>
      <w:r w:rsidR="00A02C64" w:rsidRPr="005E7111">
        <w:rPr>
          <w:rFonts w:ascii="Segoe UI" w:hAnsi="Segoe UI" w:cs="Segoe UI"/>
          <w:i/>
          <w:iCs/>
          <w:sz w:val="24"/>
          <w:szCs w:val="24"/>
        </w:rPr>
        <w:t xml:space="preserve"> firm’s productivity</w:t>
      </w:r>
    </w:p>
    <w:p w14:paraId="23F171DF" w14:textId="63D4AB2A" w:rsidR="00EE348C" w:rsidRPr="005E7111" w:rsidRDefault="006C2195" w:rsidP="005E7111">
      <w:pPr>
        <w:spacing w:line="240" w:lineRule="auto"/>
        <w:jc w:val="both"/>
        <w:rPr>
          <w:rFonts w:ascii="Segoe UI" w:hAnsi="Segoe UI" w:cs="Segoe UI"/>
          <w:i/>
          <w:iCs/>
          <w:sz w:val="24"/>
          <w:szCs w:val="24"/>
        </w:rPr>
      </w:pPr>
      <w:bookmarkStart w:id="23" w:name="_Hlk150720202"/>
      <w:r w:rsidRPr="005E7111">
        <w:rPr>
          <w:rFonts w:ascii="Segoe UI" w:hAnsi="Segoe UI" w:cs="Segoe UI"/>
          <w:i/>
          <w:iCs/>
          <w:sz w:val="24"/>
          <w:szCs w:val="24"/>
        </w:rPr>
        <w:t>Firm’s i</w:t>
      </w:r>
      <w:r w:rsidR="008770C6" w:rsidRPr="005E7111">
        <w:rPr>
          <w:rFonts w:ascii="Segoe UI" w:hAnsi="Segoe UI" w:cs="Segoe UI"/>
          <w:i/>
          <w:iCs/>
          <w:sz w:val="24"/>
          <w:szCs w:val="24"/>
        </w:rPr>
        <w:t>nnovation</w:t>
      </w:r>
      <w:r w:rsidR="00354784" w:rsidRPr="005E7111">
        <w:rPr>
          <w:rFonts w:ascii="Segoe UI" w:hAnsi="Segoe UI" w:cs="Segoe UI"/>
          <w:i/>
          <w:iCs/>
          <w:sz w:val="24"/>
          <w:szCs w:val="24"/>
        </w:rPr>
        <w:t xml:space="preserve"> and competitiveness</w:t>
      </w:r>
      <w:r w:rsidR="008770C6" w:rsidRPr="005E7111">
        <w:rPr>
          <w:rFonts w:ascii="Segoe UI" w:hAnsi="Segoe UI" w:cs="Segoe UI"/>
          <w:i/>
          <w:iCs/>
          <w:sz w:val="24"/>
          <w:szCs w:val="24"/>
        </w:rPr>
        <w:t xml:space="preserve"> </w:t>
      </w:r>
    </w:p>
    <w:bookmarkEnd w:id="23"/>
    <w:p w14:paraId="5B89CBDB" w14:textId="24D41DB7" w:rsidR="001E6AB2" w:rsidRPr="005E7111" w:rsidRDefault="000F08E7" w:rsidP="005E7111">
      <w:pPr>
        <w:spacing w:line="240" w:lineRule="auto"/>
        <w:jc w:val="both"/>
        <w:rPr>
          <w:rFonts w:ascii="Segoe UI" w:hAnsi="Segoe UI" w:cs="Segoe UI"/>
          <w:sz w:val="24"/>
          <w:szCs w:val="24"/>
        </w:rPr>
      </w:pPr>
      <w:r w:rsidRPr="005E7111">
        <w:rPr>
          <w:rFonts w:ascii="Segoe UI" w:hAnsi="Segoe UI" w:cs="Segoe UI"/>
          <w:sz w:val="24"/>
          <w:szCs w:val="24"/>
        </w:rPr>
        <w:lastRenderedPageBreak/>
        <w:t>According to Schumpeter's theory, innovation is a more effective way to gain market power than competitive price. Technological innovation often leads to temporary monopolies that produce anomalous profits, which are subsequently challenged by competitors and imitators, encouraging companies to develop new products and processes (</w:t>
      </w:r>
      <w:r w:rsidR="001E6AB2" w:rsidRPr="005E7111">
        <w:rPr>
          <w:rFonts w:ascii="Segoe UI" w:hAnsi="Segoe UI" w:cs="Segoe UI"/>
          <w:sz w:val="24"/>
          <w:szCs w:val="24"/>
        </w:rPr>
        <w:t>Ciocanel &amp; Pavelescu, 2015</w:t>
      </w:r>
      <w:r w:rsidRPr="005E7111">
        <w:rPr>
          <w:rFonts w:ascii="Segoe UI" w:hAnsi="Segoe UI" w:cs="Segoe UI"/>
          <w:sz w:val="24"/>
          <w:szCs w:val="24"/>
        </w:rPr>
        <w:t xml:space="preserve">). </w:t>
      </w:r>
      <w:r w:rsidR="00910F76" w:rsidRPr="005E7111">
        <w:rPr>
          <w:rFonts w:ascii="Segoe UI" w:hAnsi="Segoe UI" w:cs="Segoe UI"/>
          <w:sz w:val="24"/>
          <w:szCs w:val="24"/>
        </w:rPr>
        <w:t>Innovation is vital for a firm's competitive edge, since it leads to the launch of new products, improvements in process models, market openings, the application of new marketing tools, and the development of new industries (Rambe &amp; Khaola, 202</w:t>
      </w:r>
      <w:r w:rsidR="008C1DFE" w:rsidRPr="005E7111">
        <w:rPr>
          <w:rFonts w:ascii="Segoe UI" w:hAnsi="Segoe UI" w:cs="Segoe UI"/>
          <w:sz w:val="24"/>
          <w:szCs w:val="24"/>
        </w:rPr>
        <w:t>1</w:t>
      </w:r>
      <w:r w:rsidR="00910F76" w:rsidRPr="005E7111">
        <w:rPr>
          <w:rFonts w:ascii="Segoe UI" w:hAnsi="Segoe UI" w:cs="Segoe UI"/>
          <w:sz w:val="24"/>
          <w:szCs w:val="24"/>
        </w:rPr>
        <w:t>). Technology transfer and innovation are intimately intertwined, with Kooli-Chaabane et al. (2014) stating that a process of technology transfer is a process of innovation.</w:t>
      </w:r>
      <w:r w:rsidR="001A0747" w:rsidRPr="005E7111">
        <w:rPr>
          <w:rFonts w:ascii="Segoe UI" w:hAnsi="Segoe UI" w:cs="Segoe UI"/>
          <w:sz w:val="24"/>
          <w:szCs w:val="24"/>
        </w:rPr>
        <w:t xml:space="preserve"> </w:t>
      </w:r>
    </w:p>
    <w:p w14:paraId="1D5F9052" w14:textId="602D6FF7" w:rsidR="00DE12A0" w:rsidRPr="005E7111" w:rsidRDefault="00DE12A0" w:rsidP="005E7111">
      <w:pPr>
        <w:spacing w:line="240" w:lineRule="auto"/>
        <w:jc w:val="both"/>
        <w:rPr>
          <w:rFonts w:ascii="Segoe UI" w:hAnsi="Segoe UI" w:cs="Segoe UI"/>
          <w:sz w:val="24"/>
          <w:szCs w:val="24"/>
        </w:rPr>
      </w:pPr>
      <w:r w:rsidRPr="005E7111">
        <w:rPr>
          <w:rFonts w:ascii="Segoe UI" w:hAnsi="Segoe UI" w:cs="Segoe UI"/>
          <w:sz w:val="24"/>
          <w:szCs w:val="24"/>
        </w:rPr>
        <w:t xml:space="preserve">The competitiveness-innovation nexus can be explained by the Diamond Model for competitiveness (DMC) (Porter, 1990). </w:t>
      </w:r>
      <w:r w:rsidR="001A0747" w:rsidRPr="005E7111">
        <w:rPr>
          <w:rFonts w:ascii="Segoe UI" w:hAnsi="Segoe UI" w:cs="Segoe UI"/>
          <w:sz w:val="24"/>
          <w:szCs w:val="24"/>
        </w:rPr>
        <w:t xml:space="preserve">According to the DMC, firms require infrastructure, capital resources, human resources, physical resources, and knowledge resources. Thus, </w:t>
      </w:r>
      <w:r w:rsidR="000C3CD3" w:rsidRPr="005E7111">
        <w:rPr>
          <w:rFonts w:ascii="Segoe UI" w:hAnsi="Segoe UI" w:cs="Segoe UI"/>
          <w:sz w:val="24"/>
          <w:szCs w:val="24"/>
        </w:rPr>
        <w:t>for</w:t>
      </w:r>
      <w:r w:rsidR="001A0747" w:rsidRPr="005E7111">
        <w:rPr>
          <w:rFonts w:ascii="Segoe UI" w:hAnsi="Segoe UI" w:cs="Segoe UI"/>
          <w:sz w:val="24"/>
          <w:szCs w:val="24"/>
        </w:rPr>
        <w:t xml:space="preserve"> businesses to pursue innovation and competitiveness, they need to transmit and acquire ideas, best practices, skills, technical knowledge, intellectual property, and creativity. They also need to compete with one another and with demanding domestic customers.</w:t>
      </w:r>
      <w:r w:rsidR="00E3216D" w:rsidRPr="005E7111">
        <w:rPr>
          <w:rFonts w:ascii="Segoe UI" w:hAnsi="Segoe UI" w:cs="Segoe UI"/>
          <w:sz w:val="24"/>
          <w:szCs w:val="24"/>
        </w:rPr>
        <w:t xml:space="preserve"> A competitive advantage is the result of innovation, which is described as a process that enables businesses to produce more with the same </w:t>
      </w:r>
      <w:r w:rsidR="003623EC" w:rsidRPr="005E7111">
        <w:rPr>
          <w:rFonts w:ascii="Segoe UI" w:hAnsi="Segoe UI" w:cs="Segoe UI"/>
          <w:sz w:val="24"/>
          <w:szCs w:val="24"/>
        </w:rPr>
        <w:t>number</w:t>
      </w:r>
      <w:r w:rsidR="00E3216D" w:rsidRPr="005E7111">
        <w:rPr>
          <w:rFonts w:ascii="Segoe UI" w:hAnsi="Segoe UI" w:cs="Segoe UI"/>
          <w:sz w:val="24"/>
          <w:szCs w:val="24"/>
        </w:rPr>
        <w:t xml:space="preserve"> of resources or as much with less resources. As a result, the business establishes itself as a market leader with the ability to provide superior value by utilizing the outcomes of </w:t>
      </w:r>
      <w:r w:rsidR="005D033E">
        <w:rPr>
          <w:rFonts w:ascii="Segoe UI" w:hAnsi="Segoe UI" w:cs="Segoe UI"/>
          <w:sz w:val="24"/>
          <w:szCs w:val="24"/>
        </w:rPr>
        <w:t>organis</w:t>
      </w:r>
      <w:r w:rsidR="00E3216D" w:rsidRPr="005E7111">
        <w:rPr>
          <w:rFonts w:ascii="Segoe UI" w:hAnsi="Segoe UI" w:cs="Segoe UI"/>
          <w:sz w:val="24"/>
          <w:szCs w:val="24"/>
        </w:rPr>
        <w:t>ational and marketing innovation as well as product/process innovation</w:t>
      </w:r>
      <w:r w:rsidR="003623EC" w:rsidRPr="005E7111">
        <w:rPr>
          <w:rFonts w:ascii="Segoe UI" w:hAnsi="Segoe UI" w:cs="Segoe UI"/>
          <w:sz w:val="24"/>
          <w:szCs w:val="24"/>
        </w:rPr>
        <w:t>.</w:t>
      </w:r>
      <w:r w:rsidR="00BD5F1B" w:rsidRPr="005E7111">
        <w:rPr>
          <w:rFonts w:ascii="Segoe UI" w:hAnsi="Segoe UI" w:cs="Segoe UI"/>
          <w:sz w:val="24"/>
          <w:szCs w:val="24"/>
        </w:rPr>
        <w:t xml:space="preserve"> It is therefore hypothesized that</w:t>
      </w:r>
      <w:r w:rsidR="000C3CD3">
        <w:rPr>
          <w:rFonts w:ascii="Segoe UI" w:hAnsi="Segoe UI" w:cs="Segoe UI"/>
          <w:sz w:val="24"/>
          <w:szCs w:val="24"/>
        </w:rPr>
        <w:t>:</w:t>
      </w:r>
    </w:p>
    <w:p w14:paraId="4DEE6989" w14:textId="57E494E1" w:rsidR="003623EC" w:rsidRPr="005E7111" w:rsidRDefault="003623EC" w:rsidP="005E7111">
      <w:pPr>
        <w:spacing w:line="240" w:lineRule="auto"/>
        <w:ind w:left="720" w:hanging="180"/>
        <w:jc w:val="both"/>
        <w:rPr>
          <w:rFonts w:ascii="Segoe UI" w:hAnsi="Segoe UI" w:cs="Segoe UI"/>
          <w:i/>
          <w:iCs/>
          <w:sz w:val="24"/>
          <w:szCs w:val="24"/>
        </w:rPr>
      </w:pPr>
      <w:r w:rsidRPr="005E7111">
        <w:rPr>
          <w:rFonts w:ascii="Segoe UI" w:hAnsi="Segoe UI" w:cs="Segoe UI"/>
          <w:b/>
          <w:bCs/>
          <w:i/>
          <w:iCs/>
          <w:sz w:val="24"/>
          <w:szCs w:val="24"/>
        </w:rPr>
        <w:t>H4</w:t>
      </w:r>
      <w:r w:rsidRPr="005E7111">
        <w:rPr>
          <w:rFonts w:ascii="Segoe UI" w:hAnsi="Segoe UI" w:cs="Segoe UI"/>
          <w:i/>
          <w:iCs/>
          <w:sz w:val="24"/>
          <w:szCs w:val="24"/>
        </w:rPr>
        <w:t xml:space="preserve">: </w:t>
      </w:r>
      <w:r w:rsidR="006C2195" w:rsidRPr="005E7111">
        <w:rPr>
          <w:rFonts w:ascii="Segoe UI" w:hAnsi="Segoe UI" w:cs="Segoe UI"/>
          <w:i/>
          <w:iCs/>
          <w:sz w:val="24"/>
          <w:szCs w:val="24"/>
        </w:rPr>
        <w:t>Firm’s i</w:t>
      </w:r>
      <w:r w:rsidRPr="005E7111">
        <w:rPr>
          <w:rFonts w:ascii="Segoe UI" w:hAnsi="Segoe UI" w:cs="Segoe UI"/>
          <w:i/>
          <w:iCs/>
          <w:sz w:val="24"/>
          <w:szCs w:val="24"/>
        </w:rPr>
        <w:t>nnovation positively affects firm</w:t>
      </w:r>
      <w:r w:rsidR="006C2195" w:rsidRPr="005E7111">
        <w:rPr>
          <w:rFonts w:ascii="Segoe UI" w:hAnsi="Segoe UI" w:cs="Segoe UI"/>
          <w:i/>
          <w:iCs/>
          <w:sz w:val="24"/>
          <w:szCs w:val="24"/>
        </w:rPr>
        <w:t>’s</w:t>
      </w:r>
      <w:r w:rsidRPr="005E7111">
        <w:rPr>
          <w:rFonts w:ascii="Segoe UI" w:hAnsi="Segoe UI" w:cs="Segoe UI"/>
          <w:i/>
          <w:iCs/>
          <w:sz w:val="24"/>
          <w:szCs w:val="24"/>
        </w:rPr>
        <w:t xml:space="preserve"> competitiveness. </w:t>
      </w:r>
    </w:p>
    <w:p w14:paraId="7B15D49D" w14:textId="77777777" w:rsidR="00584D2C" w:rsidRPr="005E7111" w:rsidRDefault="00584D2C" w:rsidP="005E7111">
      <w:pPr>
        <w:spacing w:line="240" w:lineRule="auto"/>
        <w:ind w:left="720" w:hanging="180"/>
        <w:jc w:val="both"/>
        <w:rPr>
          <w:rFonts w:ascii="Segoe UI" w:hAnsi="Segoe UI" w:cs="Segoe UI"/>
          <w:i/>
          <w:iCs/>
          <w:sz w:val="24"/>
          <w:szCs w:val="24"/>
        </w:rPr>
      </w:pPr>
    </w:p>
    <w:p w14:paraId="0CC2500C" w14:textId="7884B517" w:rsidR="005A0EFF" w:rsidRPr="005E7111" w:rsidRDefault="00885879" w:rsidP="005E7111">
      <w:pPr>
        <w:pStyle w:val="Heading2"/>
        <w:spacing w:before="0"/>
        <w:rPr>
          <w:rFonts w:ascii="Segoe UI" w:hAnsi="Segoe UI" w:cs="Segoe UI"/>
          <w:bCs w:val="0"/>
          <w:color w:val="002060"/>
          <w:sz w:val="26"/>
        </w:rPr>
      </w:pPr>
      <w:bookmarkStart w:id="24" w:name="_Toc193726590"/>
      <w:r w:rsidRPr="005E7111">
        <w:rPr>
          <w:rFonts w:ascii="Segoe UI" w:hAnsi="Segoe UI" w:cs="Segoe UI"/>
          <w:bCs w:val="0"/>
          <w:color w:val="002060"/>
          <w:sz w:val="26"/>
        </w:rPr>
        <w:t xml:space="preserve">2.4 </w:t>
      </w:r>
      <w:r w:rsidR="005A0EFF" w:rsidRPr="005E7111">
        <w:rPr>
          <w:rFonts w:ascii="Segoe UI" w:hAnsi="Segoe UI" w:cs="Segoe UI"/>
          <w:bCs w:val="0"/>
          <w:color w:val="002060"/>
          <w:sz w:val="26"/>
        </w:rPr>
        <w:t xml:space="preserve">The </w:t>
      </w:r>
      <w:r w:rsidR="00CA4D4A" w:rsidRPr="005E7111">
        <w:rPr>
          <w:rFonts w:ascii="Segoe UI" w:hAnsi="Segoe UI" w:cs="Segoe UI"/>
          <w:bCs w:val="0"/>
          <w:color w:val="002060"/>
          <w:sz w:val="26"/>
        </w:rPr>
        <w:t>Moderation Role of Sustainable Digital Ecosystem</w:t>
      </w:r>
      <w:bookmarkEnd w:id="24"/>
    </w:p>
    <w:p w14:paraId="3BA9F55F" w14:textId="08750761" w:rsidR="00955008" w:rsidRPr="005E7111" w:rsidRDefault="00392124" w:rsidP="005E7111">
      <w:pPr>
        <w:spacing w:line="240" w:lineRule="auto"/>
        <w:jc w:val="both"/>
        <w:rPr>
          <w:rFonts w:ascii="Segoe UI" w:hAnsi="Segoe UI" w:cs="Segoe UI"/>
          <w:sz w:val="24"/>
          <w:szCs w:val="24"/>
        </w:rPr>
      </w:pPr>
      <w:r w:rsidRPr="005E7111">
        <w:rPr>
          <w:rFonts w:ascii="Segoe UI" w:hAnsi="Segoe UI" w:cs="Segoe UI"/>
          <w:sz w:val="24"/>
          <w:szCs w:val="24"/>
        </w:rPr>
        <w:t xml:space="preserve">A digital ecosystem </w:t>
      </w:r>
      <w:r w:rsidR="00955008" w:rsidRPr="005E7111">
        <w:rPr>
          <w:rFonts w:ascii="Segoe UI" w:hAnsi="Segoe UI" w:cs="Segoe UI"/>
          <w:sz w:val="24"/>
          <w:szCs w:val="24"/>
        </w:rPr>
        <w:t xml:space="preserve">(DE) </w:t>
      </w:r>
      <w:r w:rsidRPr="005E7111">
        <w:rPr>
          <w:rFonts w:ascii="Segoe UI" w:hAnsi="Segoe UI" w:cs="Segoe UI"/>
          <w:sz w:val="24"/>
          <w:szCs w:val="24"/>
        </w:rPr>
        <w:t>is a sustainable, self-</w:t>
      </w:r>
      <w:r w:rsidR="005D033E">
        <w:rPr>
          <w:rFonts w:ascii="Segoe UI" w:hAnsi="Segoe UI" w:cs="Segoe UI"/>
          <w:sz w:val="24"/>
          <w:szCs w:val="24"/>
        </w:rPr>
        <w:t>organis</w:t>
      </w:r>
      <w:r w:rsidRPr="005E7111">
        <w:rPr>
          <w:rFonts w:ascii="Segoe UI" w:hAnsi="Segoe UI" w:cs="Segoe UI"/>
          <w:sz w:val="24"/>
          <w:szCs w:val="24"/>
        </w:rPr>
        <w:t xml:space="preserve">ing system comprised of digital platforms that provide a unified information environment for government, business, and society (Barykin </w:t>
      </w:r>
      <w:r w:rsidRPr="005E7111">
        <w:rPr>
          <w:rFonts w:ascii="Segoe UI" w:hAnsi="Segoe UI" w:cs="Segoe UI"/>
          <w:i/>
          <w:iCs/>
          <w:sz w:val="24"/>
          <w:szCs w:val="24"/>
        </w:rPr>
        <w:t>et al.,</w:t>
      </w:r>
      <w:r w:rsidRPr="005E7111">
        <w:rPr>
          <w:rFonts w:ascii="Segoe UI" w:hAnsi="Segoe UI" w:cs="Segoe UI"/>
          <w:sz w:val="24"/>
          <w:szCs w:val="24"/>
        </w:rPr>
        <w:t xml:space="preserve"> 2020). Contemporary digital technologies are pivotal in the formation of this ecosystem, which transcends business environments </w:t>
      </w:r>
      <w:r w:rsidR="00655828" w:rsidRPr="005E7111">
        <w:rPr>
          <w:rFonts w:ascii="Segoe UI" w:hAnsi="Segoe UI" w:cs="Segoe UI"/>
          <w:sz w:val="24"/>
          <w:szCs w:val="24"/>
        </w:rPr>
        <w:t>supporting</w:t>
      </w:r>
      <w:r w:rsidRPr="005E7111">
        <w:rPr>
          <w:rFonts w:ascii="Segoe UI" w:hAnsi="Segoe UI" w:cs="Segoe UI"/>
          <w:sz w:val="24"/>
          <w:szCs w:val="24"/>
        </w:rPr>
        <w:t xml:space="preserve"> Business-to-Business (B2B) and Business-to-Consumer (B2C) transactions. By facilitating the exchange of information and resources, the coordination of objectives, and the </w:t>
      </w:r>
      <w:r w:rsidR="005D033E">
        <w:rPr>
          <w:rFonts w:ascii="Segoe UI" w:hAnsi="Segoe UI" w:cs="Segoe UI"/>
          <w:sz w:val="24"/>
          <w:szCs w:val="24"/>
        </w:rPr>
        <w:t>organis</w:t>
      </w:r>
      <w:r w:rsidRPr="005E7111">
        <w:rPr>
          <w:rFonts w:ascii="Segoe UI" w:hAnsi="Segoe UI" w:cs="Segoe UI"/>
          <w:sz w:val="24"/>
          <w:szCs w:val="24"/>
        </w:rPr>
        <w:t xml:space="preserve">ation of processes, the digital environment connects members and enables seamless </w:t>
      </w:r>
      <w:r w:rsidR="000C3CD3" w:rsidRPr="005E7111">
        <w:rPr>
          <w:rFonts w:ascii="Segoe UI" w:hAnsi="Segoe UI" w:cs="Segoe UI"/>
          <w:sz w:val="24"/>
          <w:szCs w:val="24"/>
        </w:rPr>
        <w:t>collaboration</w:t>
      </w:r>
      <w:r w:rsidRPr="005E7111">
        <w:rPr>
          <w:rFonts w:ascii="Segoe UI" w:hAnsi="Segoe UI" w:cs="Segoe UI"/>
          <w:sz w:val="24"/>
          <w:szCs w:val="24"/>
        </w:rPr>
        <w:t xml:space="preserve"> and interaction.</w:t>
      </w:r>
      <w:r w:rsidR="002C0A9C" w:rsidRPr="005E7111">
        <w:rPr>
          <w:rFonts w:ascii="Segoe UI" w:hAnsi="Segoe UI" w:cs="Segoe UI"/>
          <w:sz w:val="24"/>
          <w:szCs w:val="24"/>
        </w:rPr>
        <w:t xml:space="preserve"> </w:t>
      </w:r>
      <w:r w:rsidR="007F619B" w:rsidRPr="005E7111">
        <w:rPr>
          <w:rFonts w:ascii="Segoe UI" w:hAnsi="Segoe UI" w:cs="Segoe UI"/>
          <w:sz w:val="24"/>
          <w:szCs w:val="24"/>
        </w:rPr>
        <w:t xml:space="preserve">Three elements constitute a sustainable digital ecosystem (SDE): digital infrastructure, digital governance, and the digital economy. High connectivity is required for digital infrastructure in terms of both financial investment in </w:t>
      </w:r>
      <w:r w:rsidR="000C3CD3" w:rsidRPr="005E7111">
        <w:rPr>
          <w:rFonts w:ascii="Segoe UI" w:hAnsi="Segoe UI" w:cs="Segoe UI"/>
          <w:sz w:val="24"/>
          <w:szCs w:val="24"/>
        </w:rPr>
        <w:t>fibreoptic</w:t>
      </w:r>
      <w:r w:rsidR="007F619B" w:rsidRPr="005E7111">
        <w:rPr>
          <w:rFonts w:ascii="Segoe UI" w:hAnsi="Segoe UI" w:cs="Segoe UI"/>
          <w:sz w:val="24"/>
          <w:szCs w:val="24"/>
        </w:rPr>
        <w:t xml:space="preserve"> cables and </w:t>
      </w:r>
      <w:r w:rsidR="00655828" w:rsidRPr="005E7111">
        <w:rPr>
          <w:rFonts w:ascii="Segoe UI" w:hAnsi="Segoe UI" w:cs="Segoe UI"/>
          <w:sz w:val="24"/>
          <w:szCs w:val="24"/>
        </w:rPr>
        <w:t xml:space="preserve">microwave towers, </w:t>
      </w:r>
      <w:r w:rsidR="007F619B" w:rsidRPr="005E7111">
        <w:rPr>
          <w:rFonts w:ascii="Segoe UI" w:hAnsi="Segoe UI" w:cs="Segoe UI"/>
          <w:sz w:val="24"/>
          <w:szCs w:val="24"/>
        </w:rPr>
        <w:t xml:space="preserve">antennae and the maintenance of a robust telecommunications market. Moreover, digital services must be affordable, consumers must have digital literacy, and access and utilization disparities based on factors such as </w:t>
      </w:r>
      <w:r w:rsidR="007F619B" w:rsidRPr="005E7111">
        <w:rPr>
          <w:rFonts w:ascii="Segoe UI" w:hAnsi="Segoe UI" w:cs="Segoe UI"/>
          <w:sz w:val="24"/>
          <w:szCs w:val="24"/>
        </w:rPr>
        <w:lastRenderedPageBreak/>
        <w:t>gender, location, etc. should be minimized. The second component is digital governance, which entails addressing online digital repression and establishing adequate digital rights protection for users</w:t>
      </w:r>
      <w:r w:rsidR="00275D85" w:rsidRPr="005E7111">
        <w:rPr>
          <w:rFonts w:ascii="Segoe UI" w:hAnsi="Segoe UI" w:cs="Segoe UI"/>
          <w:sz w:val="24"/>
          <w:szCs w:val="24"/>
        </w:rPr>
        <w:t xml:space="preserve"> (Wareham et al., 2014)</w:t>
      </w:r>
      <w:r w:rsidR="007F619B" w:rsidRPr="005E7111">
        <w:rPr>
          <w:rFonts w:ascii="Segoe UI" w:hAnsi="Segoe UI" w:cs="Segoe UI"/>
          <w:sz w:val="24"/>
          <w:szCs w:val="24"/>
        </w:rPr>
        <w:t>. The digital economy, encompassing digital financial services such as mobile money and e-commerce, constitutes the third element.</w:t>
      </w:r>
    </w:p>
    <w:p w14:paraId="6A031E17" w14:textId="620E87A6" w:rsidR="002C3059" w:rsidRPr="005E7111" w:rsidRDefault="002C3059" w:rsidP="005E7111">
      <w:pPr>
        <w:spacing w:after="0" w:line="240" w:lineRule="auto"/>
        <w:jc w:val="both"/>
        <w:rPr>
          <w:rFonts w:ascii="Segoe UI" w:hAnsi="Segoe UI" w:cs="Segoe UI"/>
          <w:sz w:val="24"/>
          <w:szCs w:val="24"/>
        </w:rPr>
      </w:pPr>
      <w:r w:rsidRPr="005E7111">
        <w:rPr>
          <w:rFonts w:ascii="Segoe UI" w:hAnsi="Segoe UI" w:cs="Segoe UI"/>
          <w:sz w:val="24"/>
          <w:szCs w:val="24"/>
        </w:rPr>
        <w:t>D</w:t>
      </w:r>
      <w:r w:rsidR="008D413D" w:rsidRPr="005E7111">
        <w:rPr>
          <w:rFonts w:ascii="Segoe UI" w:hAnsi="Segoe UI" w:cs="Segoe UI"/>
          <w:sz w:val="24"/>
          <w:szCs w:val="24"/>
        </w:rPr>
        <w:t>igital ecosystems</w:t>
      </w:r>
      <w:r w:rsidRPr="005E7111">
        <w:rPr>
          <w:rFonts w:ascii="Segoe UI" w:hAnsi="Segoe UI" w:cs="Segoe UI"/>
          <w:sz w:val="24"/>
          <w:szCs w:val="24"/>
        </w:rPr>
        <w:t xml:space="preserve"> are valuable to businesses because they provide a </w:t>
      </w:r>
      <w:r w:rsidR="000C3CD3" w:rsidRPr="005E7111">
        <w:rPr>
          <w:rFonts w:ascii="Segoe UI" w:hAnsi="Segoe UI" w:cs="Segoe UI"/>
          <w:sz w:val="24"/>
          <w:szCs w:val="24"/>
        </w:rPr>
        <w:t>collaborative</w:t>
      </w:r>
      <w:r w:rsidRPr="005E7111">
        <w:rPr>
          <w:rFonts w:ascii="Segoe UI" w:hAnsi="Segoe UI" w:cs="Segoe UI"/>
          <w:sz w:val="24"/>
          <w:szCs w:val="24"/>
        </w:rPr>
        <w:t xml:space="preserve"> environment for ideation and contribution to digital solutions (</w:t>
      </w:r>
      <w:r w:rsidR="00A60FCD" w:rsidRPr="005E7111">
        <w:rPr>
          <w:rFonts w:ascii="Segoe UI" w:hAnsi="Segoe UI" w:cs="Segoe UI"/>
          <w:sz w:val="24"/>
          <w:szCs w:val="24"/>
        </w:rPr>
        <w:t xml:space="preserve">Felicetti </w:t>
      </w:r>
      <w:r w:rsidR="00A60FCD" w:rsidRPr="005E7111">
        <w:rPr>
          <w:rFonts w:ascii="Segoe UI" w:hAnsi="Segoe UI" w:cs="Segoe UI"/>
          <w:i/>
          <w:iCs/>
          <w:sz w:val="24"/>
          <w:szCs w:val="24"/>
        </w:rPr>
        <w:t>et al.,</w:t>
      </w:r>
      <w:r w:rsidR="00A60FCD" w:rsidRPr="005E7111">
        <w:rPr>
          <w:rFonts w:ascii="Segoe UI" w:hAnsi="Segoe UI" w:cs="Segoe UI"/>
          <w:sz w:val="24"/>
          <w:szCs w:val="24"/>
        </w:rPr>
        <w:t xml:space="preserve"> 2023</w:t>
      </w:r>
      <w:r w:rsidRPr="005E7111">
        <w:rPr>
          <w:rFonts w:ascii="Segoe UI" w:hAnsi="Segoe UI" w:cs="Segoe UI"/>
          <w:sz w:val="24"/>
          <w:szCs w:val="24"/>
        </w:rPr>
        <w:t xml:space="preserve">). Within </w:t>
      </w:r>
      <w:r w:rsidR="008C4E0D" w:rsidRPr="005E7111">
        <w:rPr>
          <w:rFonts w:ascii="Segoe UI" w:hAnsi="Segoe UI" w:cs="Segoe UI"/>
          <w:sz w:val="24"/>
          <w:szCs w:val="24"/>
        </w:rPr>
        <w:t xml:space="preserve">a </w:t>
      </w:r>
      <w:r w:rsidR="008D413D" w:rsidRPr="005E7111">
        <w:rPr>
          <w:rFonts w:ascii="Segoe UI" w:hAnsi="Segoe UI" w:cs="Segoe UI"/>
          <w:sz w:val="24"/>
          <w:szCs w:val="24"/>
        </w:rPr>
        <w:t>digital ecosystem</w:t>
      </w:r>
      <w:r w:rsidRPr="005E7111">
        <w:rPr>
          <w:rFonts w:ascii="Segoe UI" w:hAnsi="Segoe UI" w:cs="Segoe UI"/>
          <w:sz w:val="24"/>
          <w:szCs w:val="24"/>
        </w:rPr>
        <w:t xml:space="preserve">, digital technology can stand in for operational and venture formation procedures. In the first example, the ecosystem uses knowledge of entrepreneurship to create and offer novel products. In the second instance, it brings together a variety of stakeholders to provide cutting-edge goods and services. </w:t>
      </w:r>
      <w:r w:rsidR="00A60FCD" w:rsidRPr="005E7111">
        <w:rPr>
          <w:rFonts w:ascii="Segoe UI" w:hAnsi="Segoe UI" w:cs="Segoe UI"/>
          <w:sz w:val="24"/>
          <w:szCs w:val="24"/>
        </w:rPr>
        <w:t xml:space="preserve">Accordingly, the quality of the </w:t>
      </w:r>
      <w:r w:rsidR="008D413D" w:rsidRPr="005E7111">
        <w:rPr>
          <w:rFonts w:ascii="Segoe UI" w:hAnsi="Segoe UI" w:cs="Segoe UI"/>
          <w:sz w:val="24"/>
          <w:szCs w:val="24"/>
        </w:rPr>
        <w:t>sustainable digital ecosystem</w:t>
      </w:r>
      <w:r w:rsidR="00A60FCD" w:rsidRPr="005E7111">
        <w:rPr>
          <w:rFonts w:ascii="Segoe UI" w:hAnsi="Segoe UI" w:cs="Segoe UI"/>
          <w:sz w:val="24"/>
          <w:szCs w:val="24"/>
        </w:rPr>
        <w:t xml:space="preserve"> and how businesses interact with </w:t>
      </w:r>
      <w:r w:rsidR="008D413D" w:rsidRPr="005E7111">
        <w:rPr>
          <w:rFonts w:ascii="Segoe UI" w:hAnsi="Segoe UI" w:cs="Segoe UI"/>
          <w:sz w:val="24"/>
          <w:szCs w:val="24"/>
        </w:rPr>
        <w:t>such</w:t>
      </w:r>
      <w:r w:rsidR="00A60FCD" w:rsidRPr="005E7111">
        <w:rPr>
          <w:rFonts w:ascii="Segoe UI" w:hAnsi="Segoe UI" w:cs="Segoe UI"/>
          <w:sz w:val="24"/>
          <w:szCs w:val="24"/>
        </w:rPr>
        <w:t xml:space="preserve"> ecosystems </w:t>
      </w:r>
      <w:r w:rsidR="008C4E0D" w:rsidRPr="005E7111">
        <w:rPr>
          <w:rFonts w:ascii="Segoe UI" w:hAnsi="Segoe UI" w:cs="Segoe UI"/>
          <w:sz w:val="24"/>
          <w:szCs w:val="24"/>
        </w:rPr>
        <w:t>have</w:t>
      </w:r>
      <w:r w:rsidR="00A60FCD" w:rsidRPr="005E7111">
        <w:rPr>
          <w:rFonts w:ascii="Segoe UI" w:hAnsi="Segoe UI" w:cs="Segoe UI"/>
          <w:sz w:val="24"/>
          <w:szCs w:val="24"/>
        </w:rPr>
        <w:t xml:space="preserve"> a significant impact on how innovatively </w:t>
      </w:r>
      <w:r w:rsidR="008D413D" w:rsidRPr="005E7111">
        <w:rPr>
          <w:rFonts w:ascii="Segoe UI" w:hAnsi="Segoe UI" w:cs="Segoe UI"/>
          <w:sz w:val="24"/>
          <w:szCs w:val="24"/>
        </w:rPr>
        <w:t>a business</w:t>
      </w:r>
      <w:r w:rsidR="00A60FCD" w:rsidRPr="005E7111">
        <w:rPr>
          <w:rFonts w:ascii="Segoe UI" w:hAnsi="Segoe UI" w:cs="Segoe UI"/>
          <w:sz w:val="24"/>
          <w:szCs w:val="24"/>
        </w:rPr>
        <w:t xml:space="preserve"> operate</w:t>
      </w:r>
      <w:r w:rsidR="008D413D" w:rsidRPr="005E7111">
        <w:rPr>
          <w:rFonts w:ascii="Segoe UI" w:hAnsi="Segoe UI" w:cs="Segoe UI"/>
          <w:sz w:val="24"/>
          <w:szCs w:val="24"/>
        </w:rPr>
        <w:t>s</w:t>
      </w:r>
      <w:r w:rsidR="00A60FCD" w:rsidRPr="005E7111">
        <w:rPr>
          <w:rFonts w:ascii="Segoe UI" w:hAnsi="Segoe UI" w:cs="Segoe UI"/>
          <w:sz w:val="24"/>
          <w:szCs w:val="24"/>
        </w:rPr>
        <w:t xml:space="preserve"> (Hsieh &amp; Wu, 2019).</w:t>
      </w:r>
      <w:r w:rsidR="004D2CD6" w:rsidRPr="005E7111">
        <w:rPr>
          <w:rFonts w:ascii="Segoe UI" w:hAnsi="Segoe UI" w:cs="Segoe UI"/>
          <w:sz w:val="24"/>
          <w:szCs w:val="24"/>
        </w:rPr>
        <w:t xml:space="preserve"> Therefore, the study's </w:t>
      </w:r>
      <w:r w:rsidR="00230AC1" w:rsidRPr="005E7111">
        <w:rPr>
          <w:rFonts w:ascii="Segoe UI" w:hAnsi="Segoe UI" w:cs="Segoe UI"/>
          <w:sz w:val="24"/>
          <w:szCs w:val="24"/>
        </w:rPr>
        <w:t>postulation</w:t>
      </w:r>
      <w:r w:rsidR="004D2CD6" w:rsidRPr="005E7111">
        <w:rPr>
          <w:rFonts w:ascii="Segoe UI" w:hAnsi="Segoe UI" w:cs="Segoe UI"/>
          <w:sz w:val="24"/>
          <w:szCs w:val="24"/>
        </w:rPr>
        <w:t xml:space="preserve"> is that the sustainability of the underlying local DE affects the relationship between digitalization and innovation. </w:t>
      </w:r>
      <w:r w:rsidR="00230AC1" w:rsidRPr="005E7111">
        <w:rPr>
          <w:rFonts w:ascii="Segoe UI" w:hAnsi="Segoe UI" w:cs="Segoe UI"/>
          <w:sz w:val="24"/>
          <w:szCs w:val="24"/>
        </w:rPr>
        <w:t xml:space="preserve">Digitalization may have more profound effects on firm innovation in the presence of conducive </w:t>
      </w:r>
      <w:r w:rsidR="008C4E0D" w:rsidRPr="005E7111">
        <w:rPr>
          <w:rFonts w:ascii="Segoe UI" w:hAnsi="Segoe UI" w:cs="Segoe UI"/>
          <w:sz w:val="24"/>
          <w:szCs w:val="24"/>
        </w:rPr>
        <w:t>digital ecosystem</w:t>
      </w:r>
      <w:r w:rsidR="00230AC1" w:rsidRPr="005E7111">
        <w:rPr>
          <w:rFonts w:ascii="Segoe UI" w:hAnsi="Segoe UI" w:cs="Segoe UI"/>
          <w:sz w:val="24"/>
          <w:szCs w:val="24"/>
        </w:rPr>
        <w:t xml:space="preserve">. </w:t>
      </w:r>
    </w:p>
    <w:p w14:paraId="4E8BE9ED" w14:textId="77777777" w:rsidR="005D1A1B" w:rsidRPr="005E7111" w:rsidRDefault="005D1A1B" w:rsidP="005E7111">
      <w:pPr>
        <w:spacing w:line="240" w:lineRule="auto"/>
        <w:jc w:val="both"/>
        <w:rPr>
          <w:rFonts w:ascii="Segoe UI" w:hAnsi="Segoe UI" w:cs="Segoe UI"/>
          <w:sz w:val="24"/>
          <w:szCs w:val="24"/>
        </w:rPr>
      </w:pPr>
    </w:p>
    <w:p w14:paraId="0A27B4A2" w14:textId="3FACA40D" w:rsidR="00863E33" w:rsidRPr="005E7111" w:rsidRDefault="003573C8" w:rsidP="005E7111">
      <w:pPr>
        <w:spacing w:line="240" w:lineRule="auto"/>
        <w:jc w:val="both"/>
        <w:rPr>
          <w:rFonts w:ascii="Segoe UI" w:hAnsi="Segoe UI" w:cs="Segoe UI"/>
          <w:sz w:val="24"/>
          <w:szCs w:val="24"/>
        </w:rPr>
      </w:pPr>
      <w:r w:rsidRPr="005E7111">
        <w:rPr>
          <w:rFonts w:ascii="Segoe UI" w:hAnsi="Segoe UI" w:cs="Segoe UI"/>
          <w:sz w:val="24"/>
          <w:szCs w:val="24"/>
        </w:rPr>
        <w:t xml:space="preserve">In </w:t>
      </w:r>
      <w:r w:rsidR="008C4E0D" w:rsidRPr="005E7111">
        <w:rPr>
          <w:rFonts w:ascii="Segoe UI" w:hAnsi="Segoe UI" w:cs="Segoe UI"/>
          <w:sz w:val="24"/>
          <w:szCs w:val="24"/>
        </w:rPr>
        <w:t>a digital ecosystem</w:t>
      </w:r>
      <w:r w:rsidRPr="005E7111">
        <w:rPr>
          <w:rFonts w:ascii="Segoe UI" w:hAnsi="Segoe UI" w:cs="Segoe UI"/>
          <w:sz w:val="24"/>
          <w:szCs w:val="24"/>
        </w:rPr>
        <w:t xml:space="preserve">, data and connection are critical for enabling both production and consumption. Product-generated data is exchanged and used both inside and outside the value chain, resulting in chances to change a company's customer interactions and giving it a competitive advantage (Subramaniam, 2020). </w:t>
      </w:r>
      <w:r w:rsidR="00183905" w:rsidRPr="005E7111">
        <w:rPr>
          <w:rFonts w:ascii="Segoe UI" w:hAnsi="Segoe UI" w:cs="Segoe UI"/>
          <w:sz w:val="24"/>
          <w:szCs w:val="24"/>
        </w:rPr>
        <w:t xml:space="preserve">Utilizing the potential of data and digital ecosystems, firms can restructure their business models </w:t>
      </w:r>
      <w:r w:rsidR="000C3CD3" w:rsidRPr="005E7111">
        <w:rPr>
          <w:rFonts w:ascii="Segoe UI" w:hAnsi="Segoe UI" w:cs="Segoe UI"/>
          <w:sz w:val="24"/>
          <w:szCs w:val="24"/>
        </w:rPr>
        <w:t>to</w:t>
      </w:r>
      <w:r w:rsidR="00183905" w:rsidRPr="005E7111">
        <w:rPr>
          <w:rFonts w:ascii="Segoe UI" w:hAnsi="Segoe UI" w:cs="Segoe UI"/>
          <w:sz w:val="24"/>
          <w:szCs w:val="24"/>
        </w:rPr>
        <w:t xml:space="preserve"> develop a novel competitive strategy. Firms can transform their value chains into production ecosystems through the utilization of interactive data. These ecosystems leverage pre-existing value chain infrastructures to generate data that either enhances operational processes or inspires the creation of novel services (Subramaniam, 2022). Alternatively, they may establish entirely new consumption ecosystems that link product consumers with third-party </w:t>
      </w:r>
      <w:r w:rsidR="005D033E">
        <w:rPr>
          <w:rFonts w:ascii="Segoe UI" w:hAnsi="Segoe UI" w:cs="Segoe UI"/>
          <w:sz w:val="24"/>
          <w:szCs w:val="24"/>
        </w:rPr>
        <w:t>organis</w:t>
      </w:r>
      <w:r w:rsidR="00183905" w:rsidRPr="005E7111">
        <w:rPr>
          <w:rFonts w:ascii="Segoe UI" w:hAnsi="Segoe UI" w:cs="Segoe UI"/>
          <w:sz w:val="24"/>
          <w:szCs w:val="24"/>
        </w:rPr>
        <w:t>ations that provide supplementary services.</w:t>
      </w:r>
      <w:r w:rsidR="009E7D75" w:rsidRPr="005E7111">
        <w:rPr>
          <w:rFonts w:ascii="Segoe UI" w:hAnsi="Segoe UI" w:cs="Segoe UI"/>
          <w:sz w:val="24"/>
          <w:szCs w:val="24"/>
        </w:rPr>
        <w:t xml:space="preserve"> </w:t>
      </w:r>
      <w:r w:rsidR="00E4268F" w:rsidRPr="005E7111">
        <w:rPr>
          <w:rFonts w:ascii="Segoe UI" w:hAnsi="Segoe UI" w:cs="Segoe UI"/>
          <w:sz w:val="24"/>
          <w:szCs w:val="24"/>
        </w:rPr>
        <w:t xml:space="preserve">Therefore, the study postulates that through the digitalization process, firms can leverage </w:t>
      </w:r>
      <w:r w:rsidR="008C4E0D" w:rsidRPr="005E7111">
        <w:rPr>
          <w:rFonts w:ascii="Segoe UI" w:hAnsi="Segoe UI" w:cs="Segoe UI"/>
          <w:sz w:val="24"/>
          <w:szCs w:val="24"/>
        </w:rPr>
        <w:t>a digital ecosystem</w:t>
      </w:r>
      <w:r w:rsidR="00E4268F" w:rsidRPr="005E7111">
        <w:rPr>
          <w:rFonts w:ascii="Segoe UI" w:hAnsi="Segoe UI" w:cs="Segoe UI"/>
          <w:sz w:val="24"/>
          <w:szCs w:val="24"/>
        </w:rPr>
        <w:t xml:space="preserve"> in order to improve </w:t>
      </w:r>
      <w:r w:rsidR="00BD5F1B" w:rsidRPr="005E7111">
        <w:rPr>
          <w:rFonts w:ascii="Segoe UI" w:hAnsi="Segoe UI" w:cs="Segoe UI"/>
          <w:sz w:val="24"/>
          <w:szCs w:val="24"/>
        </w:rPr>
        <w:t>innovation and</w:t>
      </w:r>
      <w:r w:rsidR="00E4268F" w:rsidRPr="005E7111">
        <w:rPr>
          <w:rFonts w:ascii="Segoe UI" w:hAnsi="Segoe UI" w:cs="Segoe UI"/>
          <w:sz w:val="24"/>
          <w:szCs w:val="24"/>
        </w:rPr>
        <w:t xml:space="preserve"> competitiveness of </w:t>
      </w:r>
      <w:r w:rsidR="008C4E0D" w:rsidRPr="005E7111">
        <w:rPr>
          <w:rFonts w:ascii="Segoe UI" w:hAnsi="Segoe UI" w:cs="Segoe UI"/>
          <w:sz w:val="24"/>
          <w:szCs w:val="24"/>
        </w:rPr>
        <w:t>its</w:t>
      </w:r>
      <w:r w:rsidR="00E4268F" w:rsidRPr="005E7111">
        <w:rPr>
          <w:rFonts w:ascii="Segoe UI" w:hAnsi="Segoe UI" w:cs="Segoe UI"/>
          <w:sz w:val="24"/>
          <w:szCs w:val="24"/>
        </w:rPr>
        <w:t xml:space="preserve"> goods and services. </w:t>
      </w:r>
      <w:bookmarkStart w:id="25" w:name="_Hlk150721249"/>
      <w:r w:rsidR="00BD5F1B" w:rsidRPr="005E7111">
        <w:rPr>
          <w:rFonts w:ascii="Segoe UI" w:hAnsi="Segoe UI" w:cs="Segoe UI"/>
          <w:sz w:val="24"/>
          <w:szCs w:val="24"/>
        </w:rPr>
        <w:t xml:space="preserve">It is therefore hypothesized </w:t>
      </w:r>
      <w:r w:rsidR="000C3CD3" w:rsidRPr="005E7111">
        <w:rPr>
          <w:rFonts w:ascii="Segoe UI" w:hAnsi="Segoe UI" w:cs="Segoe UI"/>
          <w:sz w:val="24"/>
          <w:szCs w:val="24"/>
        </w:rPr>
        <w:t>that</w:t>
      </w:r>
      <w:r w:rsidR="000C3CD3">
        <w:rPr>
          <w:rFonts w:ascii="Segoe UI" w:hAnsi="Segoe UI" w:cs="Segoe UI"/>
          <w:sz w:val="24"/>
          <w:szCs w:val="24"/>
        </w:rPr>
        <w:t>:</w:t>
      </w:r>
    </w:p>
    <w:p w14:paraId="3F2E1D41" w14:textId="58532E65" w:rsidR="00BD5F1B" w:rsidRPr="005E7111" w:rsidRDefault="00A02C64" w:rsidP="005E7111">
      <w:pPr>
        <w:spacing w:line="240" w:lineRule="auto"/>
        <w:ind w:left="900" w:hanging="540"/>
        <w:jc w:val="both"/>
        <w:rPr>
          <w:rFonts w:ascii="Segoe UI" w:hAnsi="Segoe UI" w:cs="Segoe UI"/>
          <w:sz w:val="24"/>
          <w:szCs w:val="24"/>
        </w:rPr>
      </w:pPr>
      <w:r w:rsidRPr="005E7111">
        <w:rPr>
          <w:rFonts w:ascii="Segoe UI" w:hAnsi="Segoe UI" w:cs="Segoe UI"/>
          <w:b/>
          <w:bCs/>
          <w:i/>
          <w:iCs/>
          <w:sz w:val="24"/>
          <w:szCs w:val="24"/>
        </w:rPr>
        <w:t>H5</w:t>
      </w:r>
      <w:r w:rsidRPr="005E7111">
        <w:rPr>
          <w:rFonts w:ascii="Segoe UI" w:hAnsi="Segoe UI" w:cs="Segoe UI"/>
          <w:i/>
          <w:iCs/>
          <w:sz w:val="24"/>
          <w:szCs w:val="24"/>
        </w:rPr>
        <w:t xml:space="preserve">: </w:t>
      </w:r>
      <w:bookmarkEnd w:id="25"/>
      <w:r w:rsidR="00BD5F1B" w:rsidRPr="005E7111">
        <w:rPr>
          <w:rFonts w:ascii="Segoe UI" w:hAnsi="Segoe UI" w:cs="Segoe UI"/>
          <w:i/>
          <w:iCs/>
          <w:sz w:val="24"/>
          <w:szCs w:val="24"/>
        </w:rPr>
        <w:t>Digital economy stability</w:t>
      </w:r>
      <w:r w:rsidRPr="005E7111">
        <w:rPr>
          <w:rFonts w:ascii="Segoe UI" w:hAnsi="Segoe UI" w:cs="Segoe UI"/>
          <w:i/>
          <w:iCs/>
          <w:sz w:val="24"/>
          <w:szCs w:val="24"/>
        </w:rPr>
        <w:t xml:space="preserve"> (</w:t>
      </w:r>
      <w:r w:rsidRPr="005E7111">
        <w:rPr>
          <w:rFonts w:ascii="Segoe UI" w:hAnsi="Segoe UI" w:cs="Segoe UI"/>
          <w:b/>
          <w:bCs/>
          <w:i/>
          <w:iCs/>
          <w:sz w:val="24"/>
          <w:szCs w:val="24"/>
        </w:rPr>
        <w:t>5a</w:t>
      </w:r>
      <w:r w:rsidRPr="005E7111">
        <w:rPr>
          <w:rFonts w:ascii="Segoe UI" w:hAnsi="Segoe UI" w:cs="Segoe UI"/>
          <w:i/>
          <w:iCs/>
          <w:sz w:val="24"/>
          <w:szCs w:val="24"/>
        </w:rPr>
        <w:t xml:space="preserve">), </w:t>
      </w:r>
      <w:r w:rsidR="00BD5F1B" w:rsidRPr="005E7111">
        <w:rPr>
          <w:rFonts w:ascii="Segoe UI" w:hAnsi="Segoe UI" w:cs="Segoe UI"/>
          <w:i/>
          <w:iCs/>
          <w:sz w:val="24"/>
          <w:szCs w:val="24"/>
        </w:rPr>
        <w:t xml:space="preserve">Digital infrastructure adequacy </w:t>
      </w:r>
      <w:r w:rsidRPr="005E7111">
        <w:rPr>
          <w:rFonts w:ascii="Segoe UI" w:hAnsi="Segoe UI" w:cs="Segoe UI"/>
          <w:i/>
          <w:iCs/>
          <w:sz w:val="24"/>
          <w:szCs w:val="24"/>
        </w:rPr>
        <w:t>(</w:t>
      </w:r>
      <w:r w:rsidRPr="005E7111">
        <w:rPr>
          <w:rFonts w:ascii="Segoe UI" w:hAnsi="Segoe UI" w:cs="Segoe UI"/>
          <w:b/>
          <w:bCs/>
          <w:i/>
          <w:iCs/>
          <w:sz w:val="24"/>
          <w:szCs w:val="24"/>
        </w:rPr>
        <w:t>5b</w:t>
      </w:r>
      <w:r w:rsidRPr="005E7111">
        <w:rPr>
          <w:rFonts w:ascii="Segoe UI" w:hAnsi="Segoe UI" w:cs="Segoe UI"/>
          <w:i/>
          <w:iCs/>
          <w:sz w:val="24"/>
          <w:szCs w:val="24"/>
        </w:rPr>
        <w:t xml:space="preserve">), and </w:t>
      </w:r>
      <w:r w:rsidR="00BD5F1B" w:rsidRPr="005E7111">
        <w:rPr>
          <w:rFonts w:ascii="Segoe UI" w:hAnsi="Segoe UI" w:cs="Segoe UI"/>
          <w:i/>
          <w:iCs/>
          <w:sz w:val="24"/>
          <w:szCs w:val="24"/>
        </w:rPr>
        <w:t xml:space="preserve">Digital governance </w:t>
      </w:r>
      <w:r w:rsidRPr="005E7111">
        <w:rPr>
          <w:rFonts w:ascii="Segoe UI" w:hAnsi="Segoe UI" w:cs="Segoe UI"/>
          <w:i/>
          <w:iCs/>
          <w:sz w:val="24"/>
          <w:szCs w:val="24"/>
        </w:rPr>
        <w:t>(</w:t>
      </w:r>
      <w:r w:rsidRPr="005E7111">
        <w:rPr>
          <w:rFonts w:ascii="Segoe UI" w:hAnsi="Segoe UI" w:cs="Segoe UI"/>
          <w:b/>
          <w:bCs/>
          <w:i/>
          <w:iCs/>
          <w:sz w:val="24"/>
          <w:szCs w:val="24"/>
        </w:rPr>
        <w:t>5c</w:t>
      </w:r>
      <w:r w:rsidRPr="005E7111">
        <w:rPr>
          <w:rFonts w:ascii="Segoe UI" w:hAnsi="Segoe UI" w:cs="Segoe UI"/>
          <w:i/>
          <w:iCs/>
          <w:sz w:val="24"/>
          <w:szCs w:val="24"/>
        </w:rPr>
        <w:t xml:space="preserve">) </w:t>
      </w:r>
      <w:r w:rsidR="00BD5F1B" w:rsidRPr="005E7111">
        <w:rPr>
          <w:rFonts w:ascii="Segoe UI" w:hAnsi="Segoe UI" w:cs="Segoe UI"/>
          <w:i/>
          <w:iCs/>
          <w:sz w:val="24"/>
          <w:szCs w:val="24"/>
        </w:rPr>
        <w:t>positively moderate the effects of firm digitalization and innovation.</w:t>
      </w:r>
    </w:p>
    <w:p w14:paraId="6AF11E39" w14:textId="30307CC3" w:rsidR="00B66A6C" w:rsidRPr="005E7111" w:rsidRDefault="00BD5F1B" w:rsidP="005E7111">
      <w:pPr>
        <w:spacing w:line="240" w:lineRule="auto"/>
        <w:ind w:left="900" w:hanging="540"/>
        <w:jc w:val="both"/>
        <w:rPr>
          <w:rFonts w:ascii="Segoe UI" w:hAnsi="Segoe UI" w:cs="Segoe UI"/>
          <w:i/>
          <w:iCs/>
          <w:sz w:val="24"/>
          <w:szCs w:val="24"/>
        </w:rPr>
      </w:pPr>
      <w:r w:rsidRPr="005E7111">
        <w:rPr>
          <w:rFonts w:ascii="Segoe UI" w:hAnsi="Segoe UI" w:cs="Segoe UI"/>
          <w:b/>
          <w:bCs/>
          <w:i/>
          <w:iCs/>
          <w:sz w:val="24"/>
          <w:szCs w:val="24"/>
        </w:rPr>
        <w:t>H</w:t>
      </w:r>
      <w:r w:rsidR="00E944ED" w:rsidRPr="005E7111">
        <w:rPr>
          <w:rFonts w:ascii="Segoe UI" w:hAnsi="Segoe UI" w:cs="Segoe UI"/>
          <w:b/>
          <w:bCs/>
          <w:i/>
          <w:iCs/>
          <w:sz w:val="24"/>
          <w:szCs w:val="24"/>
        </w:rPr>
        <w:t>6</w:t>
      </w:r>
      <w:r w:rsidRPr="005E7111">
        <w:rPr>
          <w:rFonts w:ascii="Segoe UI" w:hAnsi="Segoe UI" w:cs="Segoe UI"/>
          <w:i/>
          <w:iCs/>
          <w:sz w:val="24"/>
          <w:szCs w:val="24"/>
        </w:rPr>
        <w:t>: Digital economy stability</w:t>
      </w:r>
      <w:r w:rsidR="006C2195" w:rsidRPr="005E7111">
        <w:rPr>
          <w:rFonts w:ascii="Segoe UI" w:hAnsi="Segoe UI" w:cs="Segoe UI"/>
          <w:i/>
          <w:iCs/>
          <w:sz w:val="24"/>
          <w:szCs w:val="24"/>
        </w:rPr>
        <w:t xml:space="preserve"> (</w:t>
      </w:r>
      <w:r w:rsidR="006C2195" w:rsidRPr="005E7111">
        <w:rPr>
          <w:rFonts w:ascii="Segoe UI" w:hAnsi="Segoe UI" w:cs="Segoe UI"/>
          <w:b/>
          <w:bCs/>
          <w:i/>
          <w:iCs/>
          <w:sz w:val="24"/>
          <w:szCs w:val="24"/>
        </w:rPr>
        <w:t>6a</w:t>
      </w:r>
      <w:r w:rsidR="006C2195" w:rsidRPr="005E7111">
        <w:rPr>
          <w:rFonts w:ascii="Segoe UI" w:hAnsi="Segoe UI" w:cs="Segoe UI"/>
          <w:i/>
          <w:iCs/>
          <w:sz w:val="24"/>
          <w:szCs w:val="24"/>
        </w:rPr>
        <w:t>),</w:t>
      </w:r>
      <w:r w:rsidRPr="005E7111">
        <w:rPr>
          <w:rFonts w:ascii="Segoe UI" w:hAnsi="Segoe UI" w:cs="Segoe UI"/>
          <w:i/>
          <w:iCs/>
          <w:sz w:val="24"/>
          <w:szCs w:val="24"/>
        </w:rPr>
        <w:t xml:space="preserve"> </w:t>
      </w:r>
      <w:r w:rsidR="00E944ED" w:rsidRPr="005E7111">
        <w:rPr>
          <w:rFonts w:ascii="Segoe UI" w:hAnsi="Segoe UI" w:cs="Segoe UI"/>
          <w:i/>
          <w:iCs/>
          <w:sz w:val="24"/>
          <w:szCs w:val="24"/>
        </w:rPr>
        <w:t>Digital infrastructure adequacy</w:t>
      </w:r>
      <w:r w:rsidR="006C2195" w:rsidRPr="005E7111">
        <w:rPr>
          <w:rFonts w:ascii="Segoe UI" w:hAnsi="Segoe UI" w:cs="Segoe UI"/>
          <w:i/>
          <w:iCs/>
          <w:sz w:val="24"/>
          <w:szCs w:val="24"/>
        </w:rPr>
        <w:t xml:space="preserve"> (</w:t>
      </w:r>
      <w:r w:rsidR="006C2195" w:rsidRPr="005E7111">
        <w:rPr>
          <w:rFonts w:ascii="Segoe UI" w:hAnsi="Segoe UI" w:cs="Segoe UI"/>
          <w:b/>
          <w:bCs/>
          <w:i/>
          <w:iCs/>
          <w:sz w:val="24"/>
          <w:szCs w:val="24"/>
        </w:rPr>
        <w:t>6b</w:t>
      </w:r>
      <w:r w:rsidR="006C2195" w:rsidRPr="005E7111">
        <w:rPr>
          <w:rFonts w:ascii="Segoe UI" w:hAnsi="Segoe UI" w:cs="Segoe UI"/>
          <w:i/>
          <w:iCs/>
          <w:sz w:val="24"/>
          <w:szCs w:val="24"/>
        </w:rPr>
        <w:t xml:space="preserve">), </w:t>
      </w:r>
      <w:r w:rsidR="00863E33" w:rsidRPr="005E7111">
        <w:rPr>
          <w:rFonts w:ascii="Segoe UI" w:hAnsi="Segoe UI" w:cs="Segoe UI"/>
          <w:i/>
          <w:iCs/>
          <w:sz w:val="24"/>
          <w:szCs w:val="24"/>
        </w:rPr>
        <w:t>and Digital</w:t>
      </w:r>
      <w:r w:rsidR="00E944ED" w:rsidRPr="005E7111">
        <w:rPr>
          <w:rFonts w:ascii="Segoe UI" w:hAnsi="Segoe UI" w:cs="Segoe UI"/>
          <w:i/>
          <w:iCs/>
          <w:sz w:val="24"/>
          <w:szCs w:val="24"/>
        </w:rPr>
        <w:t xml:space="preserve"> governance </w:t>
      </w:r>
      <w:r w:rsidR="006C2195" w:rsidRPr="005E7111">
        <w:rPr>
          <w:rFonts w:ascii="Segoe UI" w:hAnsi="Segoe UI" w:cs="Segoe UI"/>
          <w:i/>
          <w:iCs/>
          <w:sz w:val="24"/>
          <w:szCs w:val="24"/>
        </w:rPr>
        <w:t>(</w:t>
      </w:r>
      <w:r w:rsidR="006C2195" w:rsidRPr="005E7111">
        <w:rPr>
          <w:rFonts w:ascii="Segoe UI" w:hAnsi="Segoe UI" w:cs="Segoe UI"/>
          <w:b/>
          <w:bCs/>
          <w:i/>
          <w:iCs/>
          <w:sz w:val="24"/>
          <w:szCs w:val="24"/>
        </w:rPr>
        <w:t>6c</w:t>
      </w:r>
      <w:r w:rsidR="006C2195" w:rsidRPr="005E7111">
        <w:rPr>
          <w:rFonts w:ascii="Segoe UI" w:hAnsi="Segoe UI" w:cs="Segoe UI"/>
          <w:i/>
          <w:iCs/>
          <w:sz w:val="24"/>
          <w:szCs w:val="24"/>
        </w:rPr>
        <w:t xml:space="preserve">) </w:t>
      </w:r>
      <w:r w:rsidR="00E944ED" w:rsidRPr="005E7111">
        <w:rPr>
          <w:rFonts w:ascii="Segoe UI" w:hAnsi="Segoe UI" w:cs="Segoe UI"/>
          <w:i/>
          <w:iCs/>
          <w:sz w:val="24"/>
          <w:szCs w:val="24"/>
        </w:rPr>
        <w:t xml:space="preserve">positively moderate the relationship between firm digitalization and its competitiveness. </w:t>
      </w:r>
    </w:p>
    <w:p w14:paraId="560B8DBD" w14:textId="75842759" w:rsidR="0088200C" w:rsidRPr="005E7111" w:rsidRDefault="0088200C" w:rsidP="005E7111">
      <w:pPr>
        <w:pStyle w:val="Heading2"/>
        <w:spacing w:before="0"/>
        <w:rPr>
          <w:rFonts w:ascii="Segoe UI" w:hAnsi="Segoe UI" w:cs="Segoe UI"/>
          <w:bCs w:val="0"/>
          <w:color w:val="002060"/>
          <w:sz w:val="26"/>
        </w:rPr>
      </w:pPr>
      <w:bookmarkStart w:id="26" w:name="_Toc193726591"/>
      <w:r w:rsidRPr="005E7111">
        <w:rPr>
          <w:rFonts w:ascii="Segoe UI" w:hAnsi="Segoe UI" w:cs="Segoe UI"/>
          <w:bCs w:val="0"/>
          <w:color w:val="002060"/>
          <w:sz w:val="26"/>
        </w:rPr>
        <w:lastRenderedPageBreak/>
        <w:t xml:space="preserve">2.5 The </w:t>
      </w:r>
      <w:r w:rsidR="0075514B" w:rsidRPr="005E7111">
        <w:rPr>
          <w:rFonts w:ascii="Segoe UI" w:hAnsi="Segoe UI" w:cs="Segoe UI"/>
          <w:bCs w:val="0"/>
          <w:color w:val="002060"/>
          <w:sz w:val="26"/>
        </w:rPr>
        <w:t>Moderation Role of Business Environment Dynamism and Hostility</w:t>
      </w:r>
      <w:bookmarkEnd w:id="26"/>
    </w:p>
    <w:p w14:paraId="268E6EF3" w14:textId="6A92E0F5" w:rsidR="005413FA" w:rsidRPr="005E7111" w:rsidRDefault="002C76F8" w:rsidP="005E7111">
      <w:pPr>
        <w:spacing w:line="240" w:lineRule="auto"/>
        <w:jc w:val="both"/>
        <w:rPr>
          <w:rFonts w:ascii="Segoe UI" w:hAnsi="Segoe UI" w:cs="Segoe UI"/>
          <w:sz w:val="24"/>
          <w:szCs w:val="24"/>
        </w:rPr>
      </w:pPr>
      <w:r w:rsidRPr="005E7111">
        <w:rPr>
          <w:rFonts w:ascii="Segoe UI" w:hAnsi="Segoe UI" w:cs="Segoe UI"/>
          <w:sz w:val="24"/>
          <w:szCs w:val="24"/>
        </w:rPr>
        <w:t xml:space="preserve">In the preceding sub-sections, it was demonstrated how innovation </w:t>
      </w:r>
      <w:r w:rsidR="005413FA" w:rsidRPr="005E7111">
        <w:rPr>
          <w:rFonts w:ascii="Segoe UI" w:hAnsi="Segoe UI" w:cs="Segoe UI"/>
          <w:sz w:val="24"/>
          <w:szCs w:val="24"/>
        </w:rPr>
        <w:t xml:space="preserve">and competitiveness </w:t>
      </w:r>
      <w:r w:rsidRPr="005E7111">
        <w:rPr>
          <w:rFonts w:ascii="Segoe UI" w:hAnsi="Segoe UI" w:cs="Segoe UI"/>
          <w:sz w:val="24"/>
          <w:szCs w:val="24"/>
        </w:rPr>
        <w:t>can boost firms’ productivity. However, this relationship is not clear cut since it depends much on differences in the business environment</w:t>
      </w:r>
      <w:r w:rsidR="0075514B" w:rsidRPr="005E7111">
        <w:rPr>
          <w:rFonts w:ascii="Segoe UI" w:hAnsi="Segoe UI" w:cs="Segoe UI"/>
          <w:sz w:val="24"/>
          <w:szCs w:val="24"/>
        </w:rPr>
        <w:t>s</w:t>
      </w:r>
      <w:r w:rsidRPr="005E7111">
        <w:rPr>
          <w:rFonts w:ascii="Segoe UI" w:hAnsi="Segoe UI" w:cs="Segoe UI"/>
          <w:sz w:val="24"/>
          <w:szCs w:val="24"/>
        </w:rPr>
        <w:t xml:space="preserve"> that firms operate in. This can be explained from the lenses of contingency theory (Koberg et al., 1996)</w:t>
      </w:r>
      <w:r w:rsidR="0075514B" w:rsidRPr="005E7111">
        <w:rPr>
          <w:rFonts w:ascii="Segoe UI" w:hAnsi="Segoe UI" w:cs="Segoe UI"/>
          <w:sz w:val="24"/>
          <w:szCs w:val="24"/>
        </w:rPr>
        <w:t>,</w:t>
      </w:r>
      <w:r w:rsidRPr="005E7111">
        <w:rPr>
          <w:rFonts w:ascii="Segoe UI" w:hAnsi="Segoe UI" w:cs="Segoe UI"/>
          <w:sz w:val="24"/>
          <w:szCs w:val="24"/>
        </w:rPr>
        <w:t xml:space="preserve"> which posits that the environments in which a firm compete</w:t>
      </w:r>
      <w:r w:rsidR="00A10E29" w:rsidRPr="005E7111">
        <w:rPr>
          <w:rFonts w:ascii="Segoe UI" w:hAnsi="Segoe UI" w:cs="Segoe UI"/>
          <w:sz w:val="24"/>
          <w:szCs w:val="24"/>
        </w:rPr>
        <w:t>s</w:t>
      </w:r>
      <w:r w:rsidRPr="005E7111">
        <w:rPr>
          <w:rFonts w:ascii="Segoe UI" w:hAnsi="Segoe UI" w:cs="Segoe UI"/>
          <w:sz w:val="24"/>
          <w:szCs w:val="24"/>
        </w:rPr>
        <w:t xml:space="preserve"> are important factors for the firm’s growth and development. </w:t>
      </w:r>
      <w:r w:rsidR="00707CD8" w:rsidRPr="005E7111">
        <w:rPr>
          <w:rFonts w:ascii="Segoe UI" w:hAnsi="Segoe UI" w:cs="Segoe UI"/>
          <w:sz w:val="24"/>
          <w:szCs w:val="24"/>
        </w:rPr>
        <w:t xml:space="preserve">The study identifies two main features of the business environment in strategic management among those proposed by Lumpkin and Dess (2001): dynamism and hostility. </w:t>
      </w:r>
      <w:r w:rsidR="007A1D5B" w:rsidRPr="005E7111">
        <w:rPr>
          <w:rFonts w:ascii="Segoe UI" w:hAnsi="Segoe UI" w:cs="Segoe UI"/>
          <w:sz w:val="24"/>
          <w:szCs w:val="24"/>
        </w:rPr>
        <w:t xml:space="preserve">Dynamism refers to the continuous nature of modifications in the business environment of an </w:t>
      </w:r>
      <w:r w:rsidR="005D033E">
        <w:rPr>
          <w:rFonts w:ascii="Segoe UI" w:hAnsi="Segoe UI" w:cs="Segoe UI"/>
          <w:sz w:val="24"/>
          <w:szCs w:val="24"/>
        </w:rPr>
        <w:t>organis</w:t>
      </w:r>
      <w:r w:rsidR="007A1D5B" w:rsidRPr="005E7111">
        <w:rPr>
          <w:rFonts w:ascii="Segoe UI" w:hAnsi="Segoe UI" w:cs="Segoe UI"/>
          <w:sz w:val="24"/>
          <w:szCs w:val="24"/>
        </w:rPr>
        <w:t>ation, which are induced by factors such as technological progress, competitive rivalry, regulatory changes, and analogous influences (Chung et al., 2021).</w:t>
      </w:r>
      <w:r w:rsidR="005413FA" w:rsidRPr="005E7111">
        <w:rPr>
          <w:rFonts w:ascii="Segoe UI" w:hAnsi="Segoe UI" w:cs="Segoe UI"/>
          <w:sz w:val="24"/>
          <w:szCs w:val="24"/>
        </w:rPr>
        <w:t xml:space="preserve"> </w:t>
      </w:r>
      <w:r w:rsidR="009157EB" w:rsidRPr="005E7111">
        <w:rPr>
          <w:rFonts w:ascii="Segoe UI" w:hAnsi="Segoe UI" w:cs="Segoe UI"/>
          <w:sz w:val="24"/>
          <w:szCs w:val="24"/>
        </w:rPr>
        <w:t>To</w:t>
      </w:r>
      <w:r w:rsidR="005413FA" w:rsidRPr="005E7111">
        <w:rPr>
          <w:rFonts w:ascii="Segoe UI" w:hAnsi="Segoe UI" w:cs="Segoe UI"/>
          <w:sz w:val="24"/>
          <w:szCs w:val="24"/>
        </w:rPr>
        <w:t xml:space="preserve"> navigate the complexities of a dynamic business environment, </w:t>
      </w:r>
      <w:r w:rsidR="005D033E">
        <w:rPr>
          <w:rFonts w:ascii="Segoe UI" w:hAnsi="Segoe UI" w:cs="Segoe UI"/>
          <w:sz w:val="24"/>
          <w:szCs w:val="24"/>
        </w:rPr>
        <w:t>organis</w:t>
      </w:r>
      <w:r w:rsidR="005413FA" w:rsidRPr="005E7111">
        <w:rPr>
          <w:rFonts w:ascii="Segoe UI" w:hAnsi="Segoe UI" w:cs="Segoe UI"/>
          <w:sz w:val="24"/>
          <w:szCs w:val="24"/>
        </w:rPr>
        <w:t>ations are compelled to allocate resources towards fostering innovation as a means of mitigating uncertainties and attaining a competitive edge (Boutillier &amp; Uzunidis 2014). Innovation serves to mitigate environmental risks by affording enterprises with temporary market power, enabling them to enhance their performance.</w:t>
      </w:r>
      <w:r w:rsidR="00FC64D6" w:rsidRPr="005E7111">
        <w:rPr>
          <w:rFonts w:ascii="Segoe UI" w:hAnsi="Segoe UI" w:cs="Segoe UI"/>
          <w:sz w:val="24"/>
          <w:szCs w:val="24"/>
        </w:rPr>
        <w:t xml:space="preserve"> </w:t>
      </w:r>
    </w:p>
    <w:p w14:paraId="3FC67317" w14:textId="64E9C6DE" w:rsidR="00030EB8" w:rsidRPr="005E7111" w:rsidRDefault="00382CCE" w:rsidP="005E7111">
      <w:pPr>
        <w:spacing w:line="240" w:lineRule="auto"/>
        <w:jc w:val="both"/>
        <w:rPr>
          <w:rFonts w:ascii="Segoe UI" w:hAnsi="Segoe UI" w:cs="Segoe UI"/>
          <w:sz w:val="24"/>
          <w:szCs w:val="24"/>
        </w:rPr>
      </w:pPr>
      <w:r w:rsidRPr="005E7111">
        <w:rPr>
          <w:rFonts w:ascii="Segoe UI" w:hAnsi="Segoe UI" w:cs="Segoe UI"/>
          <w:sz w:val="24"/>
          <w:szCs w:val="24"/>
        </w:rPr>
        <w:t xml:space="preserve">Hostile environments are characterized by an oppressive business climate, intense competition, and limited opportunities; they are precarious industry conditions. These environments frequently exhibit limited opportunities and resources, frequently as a result of </w:t>
      </w:r>
      <w:r w:rsidR="007E69CD" w:rsidRPr="005E7111">
        <w:rPr>
          <w:rFonts w:ascii="Segoe UI" w:hAnsi="Segoe UI" w:cs="Segoe UI"/>
          <w:sz w:val="24"/>
          <w:szCs w:val="24"/>
        </w:rPr>
        <w:t>labour</w:t>
      </w:r>
      <w:r w:rsidRPr="005E7111">
        <w:rPr>
          <w:rFonts w:ascii="Segoe UI" w:hAnsi="Segoe UI" w:cs="Segoe UI"/>
          <w:sz w:val="24"/>
          <w:szCs w:val="24"/>
        </w:rPr>
        <w:t xml:space="preserve"> shortages, regulatory constraints, and contracting markets (Dele-Ijagbulu et al., 2020). This scarcity of resources may result in increased competition, decreased demand for products or services, and unwelcome change, all of which are detrimental to the objectives and mission of an </w:t>
      </w:r>
      <w:r w:rsidR="005D033E">
        <w:rPr>
          <w:rFonts w:ascii="Segoe UI" w:hAnsi="Segoe UI" w:cs="Segoe UI"/>
          <w:sz w:val="24"/>
          <w:szCs w:val="24"/>
        </w:rPr>
        <w:t>organis</w:t>
      </w:r>
      <w:r w:rsidRPr="005E7111">
        <w:rPr>
          <w:rFonts w:ascii="Segoe UI" w:hAnsi="Segoe UI" w:cs="Segoe UI"/>
          <w:sz w:val="24"/>
          <w:szCs w:val="24"/>
        </w:rPr>
        <w:t xml:space="preserve">ation. Consequently, these environments impede the development and sustained stability of an </w:t>
      </w:r>
      <w:r w:rsidR="005D033E">
        <w:rPr>
          <w:rFonts w:ascii="Segoe UI" w:hAnsi="Segoe UI" w:cs="Segoe UI"/>
          <w:sz w:val="24"/>
          <w:szCs w:val="24"/>
        </w:rPr>
        <w:t>organis</w:t>
      </w:r>
      <w:r w:rsidRPr="005E7111">
        <w:rPr>
          <w:rFonts w:ascii="Segoe UI" w:hAnsi="Segoe UI" w:cs="Segoe UI"/>
          <w:sz w:val="24"/>
          <w:szCs w:val="24"/>
        </w:rPr>
        <w:t>ation (Rosenbusch et al., 2013).</w:t>
      </w:r>
      <w:r w:rsidR="00CB1A1B" w:rsidRPr="005E7111">
        <w:rPr>
          <w:rFonts w:ascii="Segoe UI" w:hAnsi="Segoe UI" w:cs="Segoe UI"/>
          <w:sz w:val="24"/>
          <w:szCs w:val="24"/>
        </w:rPr>
        <w:t xml:space="preserve"> The successful creation of innovative goods necessitates the allocation of significant resources and investment, hence exposing firms to substantial risks</w:t>
      </w:r>
      <w:r w:rsidR="00674540" w:rsidRPr="005E7111">
        <w:rPr>
          <w:rFonts w:ascii="Segoe UI" w:hAnsi="Segoe UI" w:cs="Segoe UI"/>
          <w:sz w:val="24"/>
          <w:szCs w:val="24"/>
        </w:rPr>
        <w:t>,</w:t>
      </w:r>
      <w:r w:rsidR="00CB1A1B" w:rsidRPr="005E7111">
        <w:rPr>
          <w:rFonts w:ascii="Segoe UI" w:hAnsi="Segoe UI" w:cs="Segoe UI"/>
          <w:sz w:val="24"/>
          <w:szCs w:val="24"/>
        </w:rPr>
        <w:t xml:space="preserve"> while operating in hostile environments. Consequently, </w:t>
      </w:r>
      <w:r w:rsidR="005D033E">
        <w:rPr>
          <w:rFonts w:ascii="Segoe UI" w:hAnsi="Segoe UI" w:cs="Segoe UI"/>
          <w:sz w:val="24"/>
          <w:szCs w:val="24"/>
        </w:rPr>
        <w:t>organis</w:t>
      </w:r>
      <w:r w:rsidR="00CB1A1B" w:rsidRPr="005E7111">
        <w:rPr>
          <w:rFonts w:ascii="Segoe UI" w:hAnsi="Segoe UI" w:cs="Segoe UI"/>
          <w:sz w:val="24"/>
          <w:szCs w:val="24"/>
        </w:rPr>
        <w:t>ations operating in hostile environments may adopt a strategic approach focused on financial preservation through the implementation of cost-cutting measures and a reluctance to invest in promoting innovation</w:t>
      </w:r>
      <w:r w:rsidR="00674540" w:rsidRPr="005E7111">
        <w:rPr>
          <w:rFonts w:ascii="Segoe UI" w:hAnsi="Segoe UI" w:cs="Segoe UI"/>
          <w:sz w:val="24"/>
          <w:szCs w:val="24"/>
        </w:rPr>
        <w:t>s,</w:t>
      </w:r>
      <w:r w:rsidR="00CB1A1B" w:rsidRPr="005E7111">
        <w:rPr>
          <w:rFonts w:ascii="Segoe UI" w:hAnsi="Segoe UI" w:cs="Segoe UI"/>
          <w:sz w:val="24"/>
          <w:szCs w:val="24"/>
        </w:rPr>
        <w:t xml:space="preserve"> </w:t>
      </w:r>
      <w:r w:rsidR="00401E6E" w:rsidRPr="005E7111">
        <w:rPr>
          <w:rFonts w:ascii="Segoe UI" w:hAnsi="Segoe UI" w:cs="Segoe UI"/>
          <w:sz w:val="24"/>
          <w:szCs w:val="24"/>
        </w:rPr>
        <w:t xml:space="preserve">which may affect their competitiveness </w:t>
      </w:r>
      <w:r w:rsidR="00CB1A1B" w:rsidRPr="005E7111">
        <w:rPr>
          <w:rFonts w:ascii="Segoe UI" w:hAnsi="Segoe UI" w:cs="Segoe UI"/>
          <w:sz w:val="24"/>
          <w:szCs w:val="24"/>
        </w:rPr>
        <w:t>(Latham &amp; Braun, 2009).</w:t>
      </w:r>
      <w:r w:rsidR="00401E6E" w:rsidRPr="005E7111">
        <w:rPr>
          <w:rFonts w:ascii="Segoe UI" w:hAnsi="Segoe UI" w:cs="Segoe UI"/>
          <w:sz w:val="24"/>
          <w:szCs w:val="24"/>
        </w:rPr>
        <w:t xml:space="preserve"> </w:t>
      </w:r>
      <w:r w:rsidR="00030EB8" w:rsidRPr="005E7111">
        <w:rPr>
          <w:rFonts w:ascii="Segoe UI" w:hAnsi="Segoe UI" w:cs="Segoe UI"/>
          <w:sz w:val="24"/>
          <w:szCs w:val="24"/>
        </w:rPr>
        <w:t>It is therefore hypothesized that</w:t>
      </w:r>
      <w:r w:rsidR="009157EB">
        <w:rPr>
          <w:rFonts w:ascii="Segoe UI" w:hAnsi="Segoe UI" w:cs="Segoe UI"/>
          <w:sz w:val="24"/>
          <w:szCs w:val="24"/>
        </w:rPr>
        <w:t>:</w:t>
      </w:r>
    </w:p>
    <w:p w14:paraId="3A93B603" w14:textId="35F1EB56" w:rsidR="00030EB8" w:rsidRPr="005E7111" w:rsidRDefault="006733D3" w:rsidP="005E7111">
      <w:pPr>
        <w:spacing w:line="240" w:lineRule="auto"/>
        <w:ind w:left="540" w:hanging="180"/>
        <w:jc w:val="both"/>
        <w:rPr>
          <w:rFonts w:ascii="Segoe UI" w:hAnsi="Segoe UI" w:cs="Segoe UI"/>
          <w:i/>
          <w:iCs/>
          <w:sz w:val="24"/>
          <w:szCs w:val="24"/>
        </w:rPr>
      </w:pPr>
      <w:r w:rsidRPr="005E7111">
        <w:rPr>
          <w:rFonts w:ascii="Segoe UI" w:hAnsi="Segoe UI" w:cs="Segoe UI"/>
          <w:i/>
          <w:iCs/>
          <w:sz w:val="24"/>
          <w:szCs w:val="24"/>
        </w:rPr>
        <w:t xml:space="preserve"> </w:t>
      </w:r>
      <w:r w:rsidR="00030EB8" w:rsidRPr="005E7111">
        <w:rPr>
          <w:rFonts w:ascii="Segoe UI" w:hAnsi="Segoe UI" w:cs="Segoe UI"/>
          <w:b/>
          <w:bCs/>
          <w:i/>
          <w:iCs/>
          <w:sz w:val="24"/>
          <w:szCs w:val="24"/>
        </w:rPr>
        <w:t>H7</w:t>
      </w:r>
      <w:r w:rsidR="00030EB8" w:rsidRPr="005E7111">
        <w:rPr>
          <w:rFonts w:ascii="Segoe UI" w:hAnsi="Segoe UI" w:cs="Segoe UI"/>
          <w:i/>
          <w:iCs/>
          <w:sz w:val="24"/>
          <w:szCs w:val="24"/>
        </w:rPr>
        <w:t xml:space="preserve">: Business environment </w:t>
      </w:r>
      <w:r w:rsidRPr="005E7111">
        <w:rPr>
          <w:rFonts w:ascii="Segoe UI" w:hAnsi="Segoe UI" w:cs="Segoe UI"/>
          <w:i/>
          <w:iCs/>
          <w:sz w:val="24"/>
          <w:szCs w:val="24"/>
        </w:rPr>
        <w:t xml:space="preserve">dynamism positively </w:t>
      </w:r>
      <w:r w:rsidR="007613D2" w:rsidRPr="005E7111">
        <w:rPr>
          <w:rFonts w:ascii="Segoe UI" w:hAnsi="Segoe UI" w:cs="Segoe UI"/>
          <w:i/>
          <w:iCs/>
          <w:sz w:val="24"/>
          <w:szCs w:val="24"/>
        </w:rPr>
        <w:t>moderates the</w:t>
      </w:r>
      <w:r w:rsidR="00030EB8" w:rsidRPr="005E7111">
        <w:rPr>
          <w:rFonts w:ascii="Segoe UI" w:hAnsi="Segoe UI" w:cs="Segoe UI"/>
          <w:i/>
          <w:iCs/>
          <w:sz w:val="24"/>
          <w:szCs w:val="24"/>
        </w:rPr>
        <w:t xml:space="preserve"> </w:t>
      </w:r>
      <w:r w:rsidRPr="005E7111">
        <w:rPr>
          <w:rFonts w:ascii="Segoe UI" w:hAnsi="Segoe UI" w:cs="Segoe UI"/>
          <w:i/>
          <w:iCs/>
          <w:sz w:val="24"/>
          <w:szCs w:val="24"/>
        </w:rPr>
        <w:t>influence of</w:t>
      </w:r>
      <w:r w:rsidR="00030EB8" w:rsidRPr="005E7111">
        <w:rPr>
          <w:rFonts w:ascii="Segoe UI" w:hAnsi="Segoe UI" w:cs="Segoe UI"/>
          <w:i/>
          <w:iCs/>
          <w:sz w:val="24"/>
          <w:szCs w:val="24"/>
        </w:rPr>
        <w:t xml:space="preserve"> </w:t>
      </w:r>
      <w:r w:rsidRPr="005E7111">
        <w:rPr>
          <w:rFonts w:ascii="Segoe UI" w:hAnsi="Segoe UI" w:cs="Segoe UI"/>
          <w:i/>
          <w:iCs/>
          <w:sz w:val="24"/>
          <w:szCs w:val="24"/>
        </w:rPr>
        <w:t xml:space="preserve">firm’s </w:t>
      </w:r>
      <w:r w:rsidR="0049573E" w:rsidRPr="005E7111">
        <w:rPr>
          <w:rFonts w:ascii="Segoe UI" w:hAnsi="Segoe UI" w:cs="Segoe UI"/>
          <w:i/>
          <w:iCs/>
          <w:sz w:val="24"/>
          <w:szCs w:val="24"/>
        </w:rPr>
        <w:t>innovation (</w:t>
      </w:r>
      <w:r w:rsidR="0049573E" w:rsidRPr="005E7111">
        <w:rPr>
          <w:rFonts w:ascii="Segoe UI" w:hAnsi="Segoe UI" w:cs="Segoe UI"/>
          <w:b/>
          <w:bCs/>
          <w:i/>
          <w:iCs/>
          <w:sz w:val="24"/>
          <w:szCs w:val="24"/>
        </w:rPr>
        <w:t>7a</w:t>
      </w:r>
      <w:r w:rsidR="0049573E" w:rsidRPr="005E7111">
        <w:rPr>
          <w:rFonts w:ascii="Segoe UI" w:hAnsi="Segoe UI" w:cs="Segoe UI"/>
          <w:i/>
          <w:iCs/>
          <w:sz w:val="24"/>
          <w:szCs w:val="24"/>
        </w:rPr>
        <w:t xml:space="preserve">) and </w:t>
      </w:r>
      <w:r w:rsidRPr="005E7111">
        <w:rPr>
          <w:rFonts w:ascii="Segoe UI" w:hAnsi="Segoe UI" w:cs="Segoe UI"/>
          <w:i/>
          <w:iCs/>
          <w:sz w:val="24"/>
          <w:szCs w:val="24"/>
        </w:rPr>
        <w:t>competitiveness</w:t>
      </w:r>
      <w:r w:rsidR="0049573E" w:rsidRPr="005E7111">
        <w:rPr>
          <w:rFonts w:ascii="Segoe UI" w:hAnsi="Segoe UI" w:cs="Segoe UI"/>
          <w:i/>
          <w:iCs/>
          <w:sz w:val="24"/>
          <w:szCs w:val="24"/>
        </w:rPr>
        <w:t xml:space="preserve"> (</w:t>
      </w:r>
      <w:r w:rsidR="0049573E" w:rsidRPr="005E7111">
        <w:rPr>
          <w:rFonts w:ascii="Segoe UI" w:hAnsi="Segoe UI" w:cs="Segoe UI"/>
          <w:b/>
          <w:bCs/>
          <w:i/>
          <w:iCs/>
          <w:sz w:val="24"/>
          <w:szCs w:val="24"/>
        </w:rPr>
        <w:t>7b</w:t>
      </w:r>
      <w:r w:rsidR="0049573E" w:rsidRPr="005E7111">
        <w:rPr>
          <w:rFonts w:ascii="Segoe UI" w:hAnsi="Segoe UI" w:cs="Segoe UI"/>
          <w:i/>
          <w:iCs/>
          <w:sz w:val="24"/>
          <w:szCs w:val="24"/>
        </w:rPr>
        <w:t>) on</w:t>
      </w:r>
      <w:r w:rsidR="00030EB8" w:rsidRPr="005E7111">
        <w:rPr>
          <w:rFonts w:ascii="Segoe UI" w:hAnsi="Segoe UI" w:cs="Segoe UI"/>
          <w:i/>
          <w:iCs/>
          <w:sz w:val="24"/>
          <w:szCs w:val="24"/>
        </w:rPr>
        <w:t xml:space="preserve"> productivity.</w:t>
      </w:r>
    </w:p>
    <w:p w14:paraId="4FBA739F" w14:textId="40690DC7" w:rsidR="00030EB8" w:rsidRPr="005E7111" w:rsidRDefault="00030EB8" w:rsidP="005E7111">
      <w:pPr>
        <w:spacing w:line="240" w:lineRule="auto"/>
        <w:ind w:left="720" w:hanging="360"/>
        <w:jc w:val="both"/>
        <w:rPr>
          <w:rFonts w:ascii="Segoe UI" w:hAnsi="Segoe UI" w:cs="Segoe UI"/>
          <w:i/>
          <w:iCs/>
          <w:sz w:val="24"/>
          <w:szCs w:val="24"/>
        </w:rPr>
      </w:pPr>
      <w:r w:rsidRPr="005E7111">
        <w:rPr>
          <w:rFonts w:ascii="Segoe UI" w:hAnsi="Segoe UI" w:cs="Segoe UI"/>
          <w:b/>
          <w:bCs/>
          <w:i/>
          <w:iCs/>
          <w:sz w:val="24"/>
          <w:szCs w:val="24"/>
        </w:rPr>
        <w:t>H8</w:t>
      </w:r>
      <w:r w:rsidRPr="005E7111">
        <w:rPr>
          <w:rFonts w:ascii="Segoe UI" w:hAnsi="Segoe UI" w:cs="Segoe UI"/>
          <w:i/>
          <w:iCs/>
          <w:sz w:val="24"/>
          <w:szCs w:val="24"/>
        </w:rPr>
        <w:t xml:space="preserve">: Business environment </w:t>
      </w:r>
      <w:r w:rsidR="0049573E" w:rsidRPr="005E7111">
        <w:rPr>
          <w:rFonts w:ascii="Segoe UI" w:hAnsi="Segoe UI" w:cs="Segoe UI"/>
          <w:i/>
          <w:iCs/>
          <w:sz w:val="24"/>
          <w:szCs w:val="24"/>
        </w:rPr>
        <w:t>hostility negatively moderates the influence of firm’s innovation (</w:t>
      </w:r>
      <w:r w:rsidR="0049573E" w:rsidRPr="005E7111">
        <w:rPr>
          <w:rFonts w:ascii="Segoe UI" w:hAnsi="Segoe UI" w:cs="Segoe UI"/>
          <w:b/>
          <w:bCs/>
          <w:i/>
          <w:iCs/>
          <w:sz w:val="24"/>
          <w:szCs w:val="24"/>
        </w:rPr>
        <w:t>8a</w:t>
      </w:r>
      <w:r w:rsidR="0049573E" w:rsidRPr="005E7111">
        <w:rPr>
          <w:rFonts w:ascii="Segoe UI" w:hAnsi="Segoe UI" w:cs="Segoe UI"/>
          <w:i/>
          <w:iCs/>
          <w:sz w:val="24"/>
          <w:szCs w:val="24"/>
        </w:rPr>
        <w:t>) and competitiveness (</w:t>
      </w:r>
      <w:r w:rsidR="0049573E" w:rsidRPr="005E7111">
        <w:rPr>
          <w:rFonts w:ascii="Segoe UI" w:hAnsi="Segoe UI" w:cs="Segoe UI"/>
          <w:b/>
          <w:bCs/>
          <w:i/>
          <w:iCs/>
          <w:sz w:val="24"/>
          <w:szCs w:val="24"/>
        </w:rPr>
        <w:t>8b</w:t>
      </w:r>
      <w:r w:rsidR="0049573E" w:rsidRPr="005E7111">
        <w:rPr>
          <w:rFonts w:ascii="Segoe UI" w:hAnsi="Segoe UI" w:cs="Segoe UI"/>
          <w:i/>
          <w:iCs/>
          <w:sz w:val="24"/>
          <w:szCs w:val="24"/>
        </w:rPr>
        <w:t xml:space="preserve">) </w:t>
      </w:r>
      <w:r w:rsidR="007613D2" w:rsidRPr="005E7111">
        <w:rPr>
          <w:rFonts w:ascii="Segoe UI" w:hAnsi="Segoe UI" w:cs="Segoe UI"/>
          <w:i/>
          <w:iCs/>
          <w:sz w:val="24"/>
          <w:szCs w:val="24"/>
        </w:rPr>
        <w:t>on productivity</w:t>
      </w:r>
      <w:r w:rsidRPr="005E7111">
        <w:rPr>
          <w:rFonts w:ascii="Segoe UI" w:hAnsi="Segoe UI" w:cs="Segoe UI"/>
          <w:i/>
          <w:iCs/>
          <w:sz w:val="24"/>
          <w:szCs w:val="24"/>
        </w:rPr>
        <w:t>.</w:t>
      </w:r>
    </w:p>
    <w:p w14:paraId="0640D4F6" w14:textId="76BE1DAE" w:rsidR="00885879" w:rsidRPr="005E7111" w:rsidRDefault="0088200C" w:rsidP="005E7111">
      <w:pPr>
        <w:pStyle w:val="Heading2"/>
        <w:spacing w:before="0"/>
        <w:rPr>
          <w:rFonts w:ascii="Segoe UI" w:hAnsi="Segoe UI" w:cs="Segoe UI"/>
          <w:bCs w:val="0"/>
          <w:color w:val="002060"/>
          <w:sz w:val="26"/>
        </w:rPr>
      </w:pPr>
      <w:bookmarkStart w:id="27" w:name="_Toc193726592"/>
      <w:r w:rsidRPr="005E7111">
        <w:rPr>
          <w:rFonts w:ascii="Segoe UI" w:hAnsi="Segoe UI" w:cs="Segoe UI"/>
          <w:bCs w:val="0"/>
          <w:color w:val="002060"/>
          <w:sz w:val="26"/>
        </w:rPr>
        <w:t xml:space="preserve">2.6 </w:t>
      </w:r>
      <w:r w:rsidR="00885879" w:rsidRPr="005E7111">
        <w:rPr>
          <w:rFonts w:ascii="Segoe UI" w:hAnsi="Segoe UI" w:cs="Segoe UI"/>
          <w:bCs w:val="0"/>
          <w:color w:val="002060"/>
          <w:sz w:val="26"/>
        </w:rPr>
        <w:t xml:space="preserve">Gaps in </w:t>
      </w:r>
      <w:r w:rsidR="00674540" w:rsidRPr="005E7111">
        <w:rPr>
          <w:rFonts w:ascii="Segoe UI" w:hAnsi="Segoe UI" w:cs="Segoe UI"/>
          <w:bCs w:val="0"/>
          <w:color w:val="002060"/>
          <w:sz w:val="26"/>
        </w:rPr>
        <w:t>Knowledge</w:t>
      </w:r>
      <w:bookmarkEnd w:id="27"/>
    </w:p>
    <w:p w14:paraId="0944E31E" w14:textId="62AF8AD1" w:rsidR="00E72AC6" w:rsidRPr="005E7111" w:rsidRDefault="00401E6E" w:rsidP="005E7111">
      <w:pPr>
        <w:spacing w:line="240" w:lineRule="auto"/>
        <w:jc w:val="both"/>
        <w:rPr>
          <w:rFonts w:ascii="Segoe UI" w:hAnsi="Segoe UI" w:cs="Segoe UI"/>
        </w:rPr>
      </w:pPr>
      <w:r w:rsidRPr="005E7111">
        <w:rPr>
          <w:rFonts w:ascii="Segoe UI" w:hAnsi="Segoe UI" w:cs="Segoe UI"/>
          <w:sz w:val="24"/>
          <w:szCs w:val="24"/>
        </w:rPr>
        <w:t xml:space="preserve">The study offers several contributions to the existing body of knowledge on digitalization and productivity among </w:t>
      </w:r>
      <w:r w:rsidR="00121CA3" w:rsidRPr="005E7111">
        <w:rPr>
          <w:rFonts w:ascii="Segoe UI" w:hAnsi="Segoe UI" w:cs="Segoe UI"/>
          <w:sz w:val="24"/>
          <w:szCs w:val="24"/>
        </w:rPr>
        <w:t xml:space="preserve">manufacturing </w:t>
      </w:r>
      <w:r w:rsidRPr="005E7111">
        <w:rPr>
          <w:rFonts w:ascii="Segoe UI" w:hAnsi="Segoe UI" w:cs="Segoe UI"/>
          <w:sz w:val="24"/>
          <w:szCs w:val="24"/>
        </w:rPr>
        <w:t>SMEs in developing counties. First, t</w:t>
      </w:r>
      <w:r w:rsidR="00B942A4" w:rsidRPr="005E7111">
        <w:rPr>
          <w:rFonts w:ascii="Segoe UI" w:hAnsi="Segoe UI" w:cs="Segoe UI"/>
          <w:sz w:val="24"/>
          <w:szCs w:val="24"/>
        </w:rPr>
        <w:t xml:space="preserve">heoretical perspectives on the paradox between digitalization and productivity are contradictory </w:t>
      </w:r>
      <w:r w:rsidR="00B942A4" w:rsidRPr="005E7111">
        <w:rPr>
          <w:rFonts w:ascii="Segoe UI" w:hAnsi="Segoe UI" w:cs="Segoe UI"/>
          <w:sz w:val="24"/>
          <w:szCs w:val="24"/>
        </w:rPr>
        <w:lastRenderedPageBreak/>
        <w:t>(Guo et al., 2023; Gebauer et al., 2020; Brynjolfsson et al., 2017). Diverse researchers have reached dissimilar conclusions by employing distinct methodologies and samples. The current study contributes to the body of knowledge by hypothesizing that digitalization has indirect effects on productivity. The relationship is established primarily through the channels of innovation and competitiveness.</w:t>
      </w:r>
      <w:r w:rsidRPr="005E7111">
        <w:rPr>
          <w:rFonts w:ascii="Segoe UI" w:hAnsi="Segoe UI" w:cs="Segoe UI"/>
          <w:sz w:val="24"/>
          <w:szCs w:val="24"/>
        </w:rPr>
        <w:t xml:space="preserve"> </w:t>
      </w:r>
      <w:r w:rsidR="00E72AC6" w:rsidRPr="005E7111">
        <w:rPr>
          <w:rFonts w:ascii="Segoe UI" w:hAnsi="Segoe UI" w:cs="Segoe UI"/>
          <w:sz w:val="24"/>
          <w:szCs w:val="24"/>
        </w:rPr>
        <w:t xml:space="preserve">Although it is widely believed that digitalization can improve the productivity and efficiency of </w:t>
      </w:r>
      <w:r w:rsidR="005D033E">
        <w:rPr>
          <w:rFonts w:ascii="Segoe UI" w:hAnsi="Segoe UI" w:cs="Segoe UI"/>
          <w:sz w:val="24"/>
          <w:szCs w:val="24"/>
        </w:rPr>
        <w:t>organis</w:t>
      </w:r>
      <w:r w:rsidR="00E72AC6" w:rsidRPr="005E7111">
        <w:rPr>
          <w:rFonts w:ascii="Segoe UI" w:hAnsi="Segoe UI" w:cs="Segoe UI"/>
          <w:sz w:val="24"/>
          <w:szCs w:val="24"/>
        </w:rPr>
        <w:t xml:space="preserve">ations, there is still a lack of comprehensive understanding and study on its potential impact on innovation performance (Sarbu, 2021). There exists a limited body of research examining the relationship between </w:t>
      </w:r>
      <w:r w:rsidR="007A3609" w:rsidRPr="005E7111">
        <w:rPr>
          <w:rFonts w:ascii="Segoe UI" w:hAnsi="Segoe UI" w:cs="Segoe UI"/>
          <w:sz w:val="24"/>
          <w:szCs w:val="24"/>
        </w:rPr>
        <w:t>digitalization</w:t>
      </w:r>
      <w:r w:rsidR="00E72AC6" w:rsidRPr="005E7111">
        <w:rPr>
          <w:rFonts w:ascii="Segoe UI" w:hAnsi="Segoe UI" w:cs="Segoe UI"/>
          <w:sz w:val="24"/>
          <w:szCs w:val="24"/>
        </w:rPr>
        <w:t xml:space="preserve"> and innovation success in</w:t>
      </w:r>
      <w:r w:rsidR="00121CA3" w:rsidRPr="005E7111">
        <w:rPr>
          <w:rFonts w:ascii="Segoe UI" w:hAnsi="Segoe UI" w:cs="Segoe UI"/>
          <w:sz w:val="24"/>
          <w:szCs w:val="24"/>
        </w:rPr>
        <w:t xml:space="preserve"> (manufacturing)</w:t>
      </w:r>
      <w:r w:rsidR="00E72AC6" w:rsidRPr="005E7111">
        <w:rPr>
          <w:rFonts w:ascii="Segoe UI" w:hAnsi="Segoe UI" w:cs="Segoe UI"/>
          <w:sz w:val="24"/>
          <w:szCs w:val="24"/>
        </w:rPr>
        <w:t xml:space="preserve"> small and medium-sized enterprises (SMEs) (Radicic &amp; Petković, 2023).</w:t>
      </w:r>
    </w:p>
    <w:p w14:paraId="784C1937" w14:textId="0593319D" w:rsidR="00EA1EB4" w:rsidRPr="005E7111" w:rsidRDefault="00DF3C35" w:rsidP="005E7111">
      <w:pPr>
        <w:pStyle w:val="NormalWeb"/>
        <w:spacing w:before="0" w:beforeAutospacing="0" w:after="240" w:afterAutospacing="0"/>
        <w:jc w:val="both"/>
        <w:rPr>
          <w:rFonts w:ascii="Segoe UI" w:hAnsi="Segoe UI" w:cs="Segoe UI"/>
        </w:rPr>
      </w:pPr>
      <w:r w:rsidRPr="005E7111">
        <w:rPr>
          <w:rFonts w:ascii="Segoe UI" w:hAnsi="Segoe UI" w:cs="Segoe UI"/>
        </w:rPr>
        <w:t>The research evaluated in developing economies demonstrates that innovation and productivity are closely related. Nevertheless, the analysis fails to account for the extent to which firms utilize e-commerce and the intensity of internet bandwidth. This information is vital for comprehending the ramifications of digital transformation in developing regions such as Africa, where broadband internet access has increased at an unprecedented rate (Gaglio et al., 2022).</w:t>
      </w:r>
      <w:r w:rsidR="00401E6E" w:rsidRPr="005E7111">
        <w:rPr>
          <w:rFonts w:ascii="Segoe UI" w:hAnsi="Segoe UI" w:cs="Segoe UI"/>
        </w:rPr>
        <w:t xml:space="preserve"> Moreover, t</w:t>
      </w:r>
      <w:r w:rsidR="00704E33" w:rsidRPr="005E7111">
        <w:rPr>
          <w:rFonts w:ascii="Segoe UI" w:hAnsi="Segoe UI" w:cs="Segoe UI"/>
        </w:rPr>
        <w:t>he current state of scientific research on the influence of digitalization on the competitiveness of firms is nascent, as there is a dearth of prior scholarly literature that specifically addresses this topic (Leão &amp; Mira da Silva, 2021).</w:t>
      </w:r>
      <w:r w:rsidR="00401E6E" w:rsidRPr="005E7111">
        <w:rPr>
          <w:rFonts w:ascii="Segoe UI" w:hAnsi="Segoe UI" w:cs="Segoe UI"/>
        </w:rPr>
        <w:t xml:space="preserve"> </w:t>
      </w:r>
      <w:r w:rsidR="00EA1EB4" w:rsidRPr="005E7111">
        <w:rPr>
          <w:rFonts w:ascii="Segoe UI" w:hAnsi="Segoe UI" w:cs="Segoe UI"/>
        </w:rPr>
        <w:t xml:space="preserve">A number of studies express </w:t>
      </w:r>
      <w:r w:rsidR="00960925" w:rsidRPr="005E7111">
        <w:rPr>
          <w:rFonts w:ascii="Segoe UI" w:hAnsi="Segoe UI" w:cs="Segoe UI"/>
        </w:rPr>
        <w:t>scepticism</w:t>
      </w:r>
      <w:r w:rsidR="00EA1EB4" w:rsidRPr="005E7111">
        <w:rPr>
          <w:rFonts w:ascii="Segoe UI" w:hAnsi="Segoe UI" w:cs="Segoe UI"/>
        </w:rPr>
        <w:t xml:space="preserve"> over the influence of digitalization on competitiveness, contending that the expenses associated with implementation may substantially augment business costs, hence potentially jeopardizing a firm's competitive position (Liu et al., 2023). This observation gives rise to the premise that the process of </w:t>
      </w:r>
      <w:r w:rsidR="007A3609" w:rsidRPr="005E7111">
        <w:rPr>
          <w:rFonts w:ascii="Segoe UI" w:hAnsi="Segoe UI" w:cs="Segoe UI"/>
        </w:rPr>
        <w:t>digitalization</w:t>
      </w:r>
      <w:r w:rsidR="00EA1EB4" w:rsidRPr="005E7111">
        <w:rPr>
          <w:rFonts w:ascii="Segoe UI" w:hAnsi="Segoe UI" w:cs="Segoe UI"/>
        </w:rPr>
        <w:t xml:space="preserve"> has the potential to substantially augment the expenses associated with conducting commercial operations.</w:t>
      </w:r>
    </w:p>
    <w:p w14:paraId="5FEC1402" w14:textId="7901DBFC" w:rsidR="00E70CA5" w:rsidRPr="005E7111" w:rsidRDefault="00E70CA5" w:rsidP="005E7111">
      <w:pPr>
        <w:pStyle w:val="Heading2"/>
        <w:spacing w:before="0"/>
        <w:rPr>
          <w:rFonts w:ascii="Segoe UI" w:hAnsi="Segoe UI" w:cs="Segoe UI"/>
          <w:bCs w:val="0"/>
          <w:color w:val="002060"/>
          <w:sz w:val="26"/>
        </w:rPr>
      </w:pPr>
      <w:bookmarkStart w:id="28" w:name="_Toc193726593"/>
      <w:r w:rsidRPr="005E7111">
        <w:rPr>
          <w:rFonts w:ascii="Segoe UI" w:hAnsi="Segoe UI" w:cs="Segoe UI"/>
          <w:bCs w:val="0"/>
          <w:color w:val="002060"/>
          <w:sz w:val="26"/>
        </w:rPr>
        <w:t>2.</w:t>
      </w:r>
      <w:r w:rsidR="00EE117D" w:rsidRPr="005E7111">
        <w:rPr>
          <w:rFonts w:ascii="Segoe UI" w:hAnsi="Segoe UI" w:cs="Segoe UI"/>
          <w:bCs w:val="0"/>
          <w:color w:val="002060"/>
          <w:sz w:val="26"/>
        </w:rPr>
        <w:t>7</w:t>
      </w:r>
      <w:r w:rsidRPr="005E7111">
        <w:rPr>
          <w:rFonts w:ascii="Segoe UI" w:hAnsi="Segoe UI" w:cs="Segoe UI"/>
          <w:bCs w:val="0"/>
          <w:color w:val="002060"/>
          <w:sz w:val="26"/>
        </w:rPr>
        <w:t xml:space="preserve"> Research </w:t>
      </w:r>
      <w:r w:rsidR="00674540" w:rsidRPr="005E7111">
        <w:rPr>
          <w:rFonts w:ascii="Segoe UI" w:hAnsi="Segoe UI" w:cs="Segoe UI"/>
          <w:bCs w:val="0"/>
          <w:color w:val="002060"/>
          <w:sz w:val="26"/>
        </w:rPr>
        <w:t>M</w:t>
      </w:r>
      <w:r w:rsidRPr="005E7111">
        <w:rPr>
          <w:rFonts w:ascii="Segoe UI" w:hAnsi="Segoe UI" w:cs="Segoe UI"/>
          <w:bCs w:val="0"/>
          <w:color w:val="002060"/>
          <w:sz w:val="26"/>
        </w:rPr>
        <w:t>odel</w:t>
      </w:r>
      <w:bookmarkEnd w:id="28"/>
    </w:p>
    <w:p w14:paraId="59BE1227" w14:textId="1FD5C5A5" w:rsidR="00621328" w:rsidRPr="005E7111" w:rsidRDefault="00621328" w:rsidP="005E7111">
      <w:pPr>
        <w:pStyle w:val="NormalWeb"/>
        <w:spacing w:before="0" w:beforeAutospacing="0"/>
        <w:jc w:val="both"/>
        <w:rPr>
          <w:rFonts w:ascii="Segoe UI" w:hAnsi="Segoe UI" w:cs="Segoe UI"/>
        </w:rPr>
      </w:pPr>
      <w:r w:rsidRPr="005E7111">
        <w:rPr>
          <w:rFonts w:ascii="Segoe UI" w:hAnsi="Segoe UI" w:cs="Segoe UI"/>
        </w:rPr>
        <w:t xml:space="preserve">To provide an exhaustive synopsis of the interrelationships among the variables under investigation, the research model was constructed (refer to Figure </w:t>
      </w:r>
      <w:r w:rsidR="00674540" w:rsidRPr="005E7111">
        <w:rPr>
          <w:rFonts w:ascii="Segoe UI" w:hAnsi="Segoe UI" w:cs="Segoe UI"/>
        </w:rPr>
        <w:t>2</w:t>
      </w:r>
      <w:r w:rsidRPr="005E7111">
        <w:rPr>
          <w:rFonts w:ascii="Segoe UI" w:hAnsi="Segoe UI" w:cs="Segoe UI"/>
        </w:rPr>
        <w:t xml:space="preserve">). Initial assertions of the model posit a direct relationship between digitalization and the productivity of firms. Additionally, indirect relationships between the two variables are illustrated, with competitiveness and innovation serving as examples. Additionally, it has been demonstrated that innovation and competitiveness are intrinsically linked. Furthermore, moderating variables in the </w:t>
      </w:r>
      <w:r w:rsidR="009157EB" w:rsidRPr="005E7111">
        <w:rPr>
          <w:rFonts w:ascii="Segoe UI" w:hAnsi="Segoe UI" w:cs="Segoe UI"/>
        </w:rPr>
        <w:t>relationships</w:t>
      </w:r>
      <w:r w:rsidRPr="005E7111">
        <w:rPr>
          <w:rFonts w:ascii="Segoe UI" w:hAnsi="Segoe UI" w:cs="Segoe UI"/>
        </w:rPr>
        <w:t xml:space="preserve"> are illustrated in the model. S</w:t>
      </w:r>
      <w:r w:rsidR="00674540" w:rsidRPr="005E7111">
        <w:rPr>
          <w:rFonts w:ascii="Segoe UI" w:hAnsi="Segoe UI" w:cs="Segoe UI"/>
        </w:rPr>
        <w:t>ustainable digital ecosystem</w:t>
      </w:r>
      <w:r w:rsidRPr="005E7111">
        <w:rPr>
          <w:rFonts w:ascii="Segoe UI" w:hAnsi="Segoe UI" w:cs="Segoe UI"/>
        </w:rPr>
        <w:t xml:space="preserve">, which moderates the relationships between digitalization and both innovation and competitiveness, is the initial moderating variable. The business environment, which moderates the </w:t>
      </w:r>
      <w:r w:rsidR="005D1A1B" w:rsidRPr="005E7111">
        <w:rPr>
          <w:rFonts w:ascii="Segoe UI" w:hAnsi="Segoe UI" w:cs="Segoe UI"/>
        </w:rPr>
        <w:t>relationship</w:t>
      </w:r>
      <w:r w:rsidRPr="005E7111">
        <w:rPr>
          <w:rFonts w:ascii="Segoe UI" w:hAnsi="Segoe UI" w:cs="Segoe UI"/>
        </w:rPr>
        <w:t xml:space="preserve"> between innovation and productivity as well as competitiveness and productivity, is the second moderating variable.</w:t>
      </w:r>
    </w:p>
    <w:p w14:paraId="6094F6D5" w14:textId="77777777" w:rsidR="005D1A1B" w:rsidRPr="005E7111" w:rsidRDefault="005D1A1B" w:rsidP="005E7111">
      <w:pPr>
        <w:pStyle w:val="NormalWeb"/>
        <w:spacing w:before="0" w:beforeAutospacing="0"/>
        <w:jc w:val="both"/>
        <w:rPr>
          <w:rFonts w:ascii="Segoe UI" w:hAnsi="Segoe UI" w:cs="Segoe UI"/>
        </w:rPr>
      </w:pPr>
    </w:p>
    <w:p w14:paraId="79B69B2A" w14:textId="77777777" w:rsidR="005D1A1B" w:rsidRPr="005E7111" w:rsidRDefault="005D1A1B" w:rsidP="005E7111">
      <w:pPr>
        <w:pStyle w:val="NormalWeb"/>
        <w:spacing w:before="0" w:beforeAutospacing="0"/>
        <w:jc w:val="both"/>
        <w:rPr>
          <w:rFonts w:ascii="Segoe UI" w:hAnsi="Segoe UI" w:cs="Segoe UI"/>
        </w:rPr>
      </w:pPr>
    </w:p>
    <w:p w14:paraId="5502E7C0" w14:textId="77777777" w:rsidR="005D1A1B" w:rsidRPr="005E7111" w:rsidRDefault="005D1A1B" w:rsidP="005E7111">
      <w:pPr>
        <w:pStyle w:val="NormalWeb"/>
        <w:spacing w:before="0" w:beforeAutospacing="0"/>
        <w:jc w:val="both"/>
        <w:rPr>
          <w:rFonts w:ascii="Segoe UI" w:hAnsi="Segoe UI" w:cs="Segoe UI"/>
        </w:rPr>
      </w:pPr>
    </w:p>
    <w:p w14:paraId="7BEBAC75" w14:textId="77777777" w:rsidR="005D1A1B" w:rsidRPr="006748BA" w:rsidRDefault="005D1A1B" w:rsidP="005E7111">
      <w:pPr>
        <w:spacing w:line="240" w:lineRule="auto"/>
        <w:jc w:val="both"/>
        <w:rPr>
          <w:rFonts w:ascii="Segoe UI" w:hAnsi="Segoe UI" w:cs="Segoe UI"/>
          <w:i/>
          <w:iCs/>
        </w:rPr>
      </w:pPr>
      <w:r w:rsidRPr="006748BA">
        <w:rPr>
          <w:rFonts w:ascii="Segoe UI" w:hAnsi="Segoe UI" w:cs="Segoe UI"/>
          <w:b/>
          <w:bCs/>
          <w:i/>
          <w:iCs/>
        </w:rPr>
        <w:t>Figure 2:</w:t>
      </w:r>
      <w:r w:rsidRPr="006748BA">
        <w:rPr>
          <w:rFonts w:ascii="Segoe UI" w:hAnsi="Segoe UI" w:cs="Segoe UI"/>
          <w:i/>
          <w:iCs/>
        </w:rPr>
        <w:t xml:space="preserve"> illustrates the postulated relationships that holistically bring about improved firms’ productivity</w:t>
      </w:r>
    </w:p>
    <w:p w14:paraId="02543C9F" w14:textId="013E14D1" w:rsidR="00B66A6C" w:rsidRPr="005E7111" w:rsidRDefault="00B66A6C" w:rsidP="005E7111">
      <w:pPr>
        <w:spacing w:line="240" w:lineRule="auto"/>
        <w:jc w:val="both"/>
        <w:rPr>
          <w:rFonts w:ascii="Segoe UI" w:hAnsi="Segoe UI" w:cs="Segoe UI"/>
          <w:b/>
          <w:bCs/>
          <w:sz w:val="24"/>
          <w:szCs w:val="24"/>
        </w:rPr>
      </w:pPr>
      <w:r w:rsidRPr="005E7111">
        <w:rPr>
          <w:rFonts w:ascii="Segoe UI" w:hAnsi="Segoe UI" w:cs="Segoe UI"/>
          <w:noProof/>
        </w:rPr>
        <w:drawing>
          <wp:inline distT="0" distB="0" distL="0" distR="0" wp14:anchorId="2669C59F" wp14:editId="4D1BA4AE">
            <wp:extent cx="5943600" cy="2943225"/>
            <wp:effectExtent l="0" t="0" r="0" b="9525"/>
            <wp:docPr id="14450899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8991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2943225"/>
                    </a:xfrm>
                    <a:prstGeom prst="rect">
                      <a:avLst/>
                    </a:prstGeom>
                  </pic:spPr>
                </pic:pic>
              </a:graphicData>
            </a:graphic>
          </wp:inline>
        </w:drawing>
      </w:r>
    </w:p>
    <w:p w14:paraId="14383CE5" w14:textId="77777777" w:rsidR="00685496" w:rsidRPr="005E7111" w:rsidRDefault="00685496" w:rsidP="005E7111">
      <w:pPr>
        <w:spacing w:line="240" w:lineRule="auto"/>
        <w:jc w:val="center"/>
        <w:rPr>
          <w:rFonts w:ascii="Segoe UI" w:hAnsi="Segoe UI" w:cs="Segoe UI"/>
          <w:b/>
          <w:bCs/>
          <w:sz w:val="24"/>
          <w:szCs w:val="24"/>
        </w:rPr>
      </w:pPr>
    </w:p>
    <w:p w14:paraId="1B765B61" w14:textId="77777777" w:rsidR="00AB7215" w:rsidRPr="005E7111" w:rsidRDefault="00AB7215" w:rsidP="005E7111">
      <w:pPr>
        <w:shd w:val="clear" w:color="auto" w:fill="FFFFFF" w:themeFill="background1"/>
        <w:spacing w:line="240" w:lineRule="auto"/>
        <w:jc w:val="center"/>
        <w:rPr>
          <w:rFonts w:ascii="Segoe UI" w:hAnsi="Segoe UI" w:cs="Segoe UI"/>
          <w:b/>
          <w:bCs/>
          <w:sz w:val="24"/>
          <w:szCs w:val="24"/>
        </w:rPr>
      </w:pPr>
    </w:p>
    <w:p w14:paraId="3D0F01AD"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123DDBB9"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534E20C5"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4F91408E"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07625EDF"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1E859D09"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73C73039"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7FE951DA"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58E1B7A0"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3F9A8FC7" w14:textId="77777777" w:rsidR="00674540" w:rsidRPr="005E7111" w:rsidRDefault="00674540" w:rsidP="005E7111">
      <w:pPr>
        <w:shd w:val="clear" w:color="auto" w:fill="FFFFFF" w:themeFill="background1"/>
        <w:spacing w:line="240" w:lineRule="auto"/>
        <w:jc w:val="center"/>
        <w:rPr>
          <w:rFonts w:ascii="Segoe UI" w:hAnsi="Segoe UI" w:cs="Segoe UI"/>
          <w:b/>
          <w:bCs/>
          <w:sz w:val="24"/>
          <w:szCs w:val="24"/>
        </w:rPr>
      </w:pPr>
    </w:p>
    <w:p w14:paraId="584D57E8" w14:textId="60F7B868" w:rsidR="005D1A1B" w:rsidRPr="005E7111" w:rsidRDefault="005D1A1B" w:rsidP="005E7111">
      <w:pPr>
        <w:shd w:val="clear" w:color="auto" w:fill="FFFFFF" w:themeFill="background1"/>
        <w:spacing w:line="240" w:lineRule="auto"/>
        <w:jc w:val="center"/>
        <w:rPr>
          <w:rFonts w:ascii="Segoe UI" w:hAnsi="Segoe UI" w:cs="Segoe UI"/>
          <w:b/>
          <w:bCs/>
          <w:sz w:val="24"/>
          <w:szCs w:val="24"/>
        </w:rPr>
      </w:pPr>
      <w:r w:rsidRPr="005E7111">
        <w:rPr>
          <w:rFonts w:ascii="Segoe UI" w:hAnsi="Segoe UI" w:cs="Segoe UI"/>
          <w:b/>
          <w:bCs/>
          <w:sz w:val="24"/>
          <w:szCs w:val="24"/>
        </w:rPr>
        <w:br w:type="page"/>
      </w:r>
    </w:p>
    <w:p w14:paraId="2E9967E1" w14:textId="269C614C" w:rsidR="003206BD" w:rsidRPr="005E7111" w:rsidRDefault="00120272"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29" w:name="_Toc193726594"/>
      <w:r w:rsidRPr="005E7111">
        <w:rPr>
          <w:rFonts w:ascii="Segoe UI" w:eastAsia="Times New Roman" w:hAnsi="Segoe UI" w:cs="Segoe UI"/>
          <w:b/>
          <w:bCs w:val="0"/>
          <w:caps/>
          <w:color w:val="00B0F0"/>
          <w:sz w:val="36"/>
          <w:szCs w:val="36"/>
        </w:rPr>
        <w:lastRenderedPageBreak/>
        <w:t>CHAPTER THREE</w:t>
      </w:r>
      <w:bookmarkEnd w:id="29"/>
    </w:p>
    <w:p w14:paraId="714A0393" w14:textId="5760BAF4" w:rsidR="00120272" w:rsidRPr="005E7111" w:rsidRDefault="00120272"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30" w:name="_Toc193726595"/>
      <w:r w:rsidRPr="005E7111">
        <w:rPr>
          <w:rFonts w:ascii="Segoe UI" w:eastAsia="Times New Roman" w:hAnsi="Segoe UI" w:cs="Segoe UI"/>
          <w:b/>
          <w:bCs w:val="0"/>
          <w:caps/>
          <w:color w:val="00B0F0"/>
          <w:sz w:val="36"/>
          <w:szCs w:val="36"/>
        </w:rPr>
        <w:t>RESEARCH METHODOLOGY</w:t>
      </w:r>
      <w:bookmarkEnd w:id="30"/>
    </w:p>
    <w:p w14:paraId="19319ABF" w14:textId="77777777" w:rsidR="005D1A1B" w:rsidRPr="005E7111" w:rsidRDefault="005D1A1B" w:rsidP="005E7111">
      <w:pPr>
        <w:shd w:val="clear" w:color="auto" w:fill="FFFFFF" w:themeFill="background1"/>
        <w:autoSpaceDE w:val="0"/>
        <w:autoSpaceDN w:val="0"/>
        <w:adjustRightInd w:val="0"/>
        <w:spacing w:before="240" w:after="0" w:line="240" w:lineRule="auto"/>
        <w:jc w:val="both"/>
        <w:rPr>
          <w:rFonts w:ascii="Segoe UI" w:hAnsi="Segoe UI" w:cs="Segoe UI"/>
          <w:b/>
          <w:bCs/>
          <w:sz w:val="24"/>
          <w:szCs w:val="24"/>
        </w:rPr>
      </w:pPr>
      <w:bookmarkStart w:id="31" w:name="_Toc57653791"/>
    </w:p>
    <w:p w14:paraId="034528D0" w14:textId="069EE7DC" w:rsidR="00E55FC7" w:rsidRPr="005E7111" w:rsidRDefault="00E55FC7" w:rsidP="005E7111">
      <w:pPr>
        <w:pStyle w:val="Heading2"/>
        <w:spacing w:before="0"/>
        <w:rPr>
          <w:rFonts w:ascii="Segoe UI" w:hAnsi="Segoe UI" w:cs="Segoe UI"/>
          <w:bCs w:val="0"/>
          <w:color w:val="002060"/>
          <w:sz w:val="26"/>
        </w:rPr>
      </w:pPr>
      <w:bookmarkStart w:id="32" w:name="_Toc193726596"/>
      <w:r w:rsidRPr="005E7111">
        <w:rPr>
          <w:rFonts w:ascii="Segoe UI" w:hAnsi="Segoe UI" w:cs="Segoe UI"/>
          <w:bCs w:val="0"/>
          <w:color w:val="002060"/>
          <w:sz w:val="26"/>
        </w:rPr>
        <w:t xml:space="preserve">3.1 Research </w:t>
      </w:r>
      <w:r w:rsidR="00992775" w:rsidRPr="005E7111">
        <w:rPr>
          <w:rFonts w:ascii="Segoe UI" w:hAnsi="Segoe UI" w:cs="Segoe UI"/>
          <w:bCs w:val="0"/>
          <w:color w:val="002060"/>
          <w:sz w:val="26"/>
        </w:rPr>
        <w:t>A</w:t>
      </w:r>
      <w:r w:rsidRPr="005E7111">
        <w:rPr>
          <w:rFonts w:ascii="Segoe UI" w:hAnsi="Segoe UI" w:cs="Segoe UI"/>
          <w:bCs w:val="0"/>
          <w:color w:val="002060"/>
          <w:sz w:val="26"/>
        </w:rPr>
        <w:t>pproach</w:t>
      </w:r>
      <w:bookmarkEnd w:id="31"/>
      <w:bookmarkEnd w:id="32"/>
      <w:r w:rsidRPr="005E7111">
        <w:rPr>
          <w:rFonts w:ascii="Segoe UI" w:hAnsi="Segoe UI" w:cs="Segoe UI"/>
          <w:bCs w:val="0"/>
          <w:color w:val="002060"/>
          <w:sz w:val="26"/>
        </w:rPr>
        <w:tab/>
      </w:r>
    </w:p>
    <w:p w14:paraId="737FEA9B" w14:textId="29A4A7CC" w:rsidR="000703E0" w:rsidRPr="005E7111" w:rsidRDefault="000703E0"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bookmarkStart w:id="33" w:name="_Toc57653792"/>
      <w:r w:rsidRPr="005E7111">
        <w:rPr>
          <w:rFonts w:ascii="Segoe UI" w:hAnsi="Segoe UI" w:cs="Segoe UI"/>
          <w:sz w:val="24"/>
          <w:szCs w:val="24"/>
        </w:rPr>
        <w:t xml:space="preserve">The </w:t>
      </w:r>
      <w:r w:rsidR="00992775" w:rsidRPr="005E7111">
        <w:rPr>
          <w:rFonts w:ascii="Segoe UI" w:hAnsi="Segoe UI" w:cs="Segoe UI"/>
          <w:sz w:val="24"/>
          <w:szCs w:val="24"/>
        </w:rPr>
        <w:t xml:space="preserve">reported </w:t>
      </w:r>
      <w:r w:rsidRPr="005E7111">
        <w:rPr>
          <w:rFonts w:ascii="Segoe UI" w:hAnsi="Segoe UI" w:cs="Segoe UI"/>
          <w:sz w:val="24"/>
          <w:szCs w:val="24"/>
        </w:rPr>
        <w:t>research utilized a quantitative approach to assess the statistical significance of hypothesized relationships. The utilization of a quantitative method is justified by the existence of a pre-existing theory, specifically the Crepon-Duguet-Mairesse (1998) framework, which offers a theoretical foundation for understanding the connections between digitalization and productivity. The researchers collected quantitative data from informants employed in manufacturing enterprises and subsequently conducted an analysis. This analysis allowed for the extrapolation of findings to other developing nations, thereby enabling the generalization of conclusions. (Nørreklit et al., 2016).</w:t>
      </w:r>
    </w:p>
    <w:p w14:paraId="75A793E6" w14:textId="798B7BDD" w:rsidR="00E55FC7" w:rsidRPr="005E7111" w:rsidRDefault="00E55FC7" w:rsidP="005E7111">
      <w:pPr>
        <w:pStyle w:val="Heading2"/>
        <w:spacing w:before="0"/>
        <w:rPr>
          <w:rFonts w:ascii="Segoe UI" w:hAnsi="Segoe UI" w:cs="Segoe UI"/>
          <w:bCs w:val="0"/>
          <w:color w:val="002060"/>
          <w:sz w:val="26"/>
        </w:rPr>
      </w:pPr>
      <w:bookmarkStart w:id="34" w:name="_Toc193726597"/>
      <w:r w:rsidRPr="005E7111">
        <w:rPr>
          <w:rFonts w:ascii="Segoe UI" w:hAnsi="Segoe UI" w:cs="Segoe UI"/>
          <w:bCs w:val="0"/>
          <w:color w:val="002060"/>
          <w:sz w:val="26"/>
        </w:rPr>
        <w:t xml:space="preserve">3.2 </w:t>
      </w:r>
      <w:r w:rsidR="00283A86" w:rsidRPr="005E7111">
        <w:rPr>
          <w:rFonts w:ascii="Segoe UI" w:hAnsi="Segoe UI" w:cs="Segoe UI"/>
          <w:bCs w:val="0"/>
          <w:color w:val="002060"/>
          <w:sz w:val="26"/>
        </w:rPr>
        <w:t xml:space="preserve">Research </w:t>
      </w:r>
      <w:r w:rsidR="006662BE" w:rsidRPr="005E7111">
        <w:rPr>
          <w:rFonts w:ascii="Segoe UI" w:hAnsi="Segoe UI" w:cs="Segoe UI"/>
          <w:bCs w:val="0"/>
          <w:color w:val="002060"/>
          <w:sz w:val="26"/>
        </w:rPr>
        <w:t>C</w:t>
      </w:r>
      <w:r w:rsidR="00283A86" w:rsidRPr="005E7111">
        <w:rPr>
          <w:rFonts w:ascii="Segoe UI" w:hAnsi="Segoe UI" w:cs="Segoe UI"/>
          <w:bCs w:val="0"/>
          <w:color w:val="002060"/>
          <w:sz w:val="26"/>
        </w:rPr>
        <w:t>ontext</w:t>
      </w:r>
      <w:bookmarkEnd w:id="34"/>
      <w:r w:rsidR="00283A86" w:rsidRPr="005E7111">
        <w:rPr>
          <w:rFonts w:ascii="Segoe UI" w:hAnsi="Segoe UI" w:cs="Segoe UI"/>
          <w:bCs w:val="0"/>
          <w:color w:val="002060"/>
          <w:sz w:val="26"/>
        </w:rPr>
        <w:t xml:space="preserve"> </w:t>
      </w:r>
      <w:bookmarkEnd w:id="33"/>
    </w:p>
    <w:p w14:paraId="1BB821CD" w14:textId="1EF80BAD" w:rsidR="006E4614" w:rsidRPr="005E7111" w:rsidRDefault="006E4614"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r w:rsidRPr="005E7111">
        <w:rPr>
          <w:rFonts w:ascii="Segoe UI" w:hAnsi="Segoe UI" w:cs="Segoe UI"/>
          <w:sz w:val="24"/>
          <w:szCs w:val="24"/>
        </w:rPr>
        <w:t>Tanzania, an East African country with a lower-middle income status, served as the study's setting. For two main reasons, the country offers an ideal environment for researching the digitalization phenomenon and the productivity of manufacturing enterprises in developing countries. First, with an annual GDP growth rate of roughly 6.4 percent during the last 10 years, the nation has seen tremendous economic growth (Kansheba et al., 2022). Second, Tanzania's industrial sector contributes significantly to the GDP of the nation, despite being relatively small. The industry has averaged 8 percent of GDP and 4 percent annual growth over the last ten years (ITA, 2021). Tanzania offers a rich backdrop for researching the subject because of the manufacturing sector's potential to drive the nation's industrialization goals.</w:t>
      </w:r>
    </w:p>
    <w:p w14:paraId="39D2FF27" w14:textId="77777777" w:rsidR="00E55FC7" w:rsidRPr="005E7111" w:rsidRDefault="00E55FC7" w:rsidP="005E7111">
      <w:pPr>
        <w:pStyle w:val="Heading2"/>
        <w:spacing w:before="0"/>
        <w:rPr>
          <w:rFonts w:ascii="Segoe UI" w:hAnsi="Segoe UI" w:cs="Segoe UI"/>
          <w:bCs w:val="0"/>
          <w:color w:val="002060"/>
          <w:sz w:val="26"/>
        </w:rPr>
      </w:pPr>
      <w:bookmarkStart w:id="35" w:name="_Toc57653793"/>
      <w:bookmarkStart w:id="36" w:name="_Toc193726598"/>
      <w:r w:rsidRPr="005E7111">
        <w:rPr>
          <w:rFonts w:ascii="Segoe UI" w:hAnsi="Segoe UI" w:cs="Segoe UI"/>
          <w:bCs w:val="0"/>
          <w:color w:val="002060"/>
          <w:sz w:val="26"/>
        </w:rPr>
        <w:t>3.3</w:t>
      </w:r>
      <w:r w:rsidR="000749D9" w:rsidRPr="005E7111">
        <w:rPr>
          <w:rFonts w:ascii="Segoe UI" w:hAnsi="Segoe UI" w:cs="Segoe UI"/>
          <w:bCs w:val="0"/>
          <w:color w:val="002060"/>
          <w:sz w:val="26"/>
        </w:rPr>
        <w:t xml:space="preserve"> </w:t>
      </w:r>
      <w:r w:rsidRPr="005E7111">
        <w:rPr>
          <w:rFonts w:ascii="Segoe UI" w:hAnsi="Segoe UI" w:cs="Segoe UI"/>
          <w:bCs w:val="0"/>
          <w:color w:val="002060"/>
          <w:sz w:val="26"/>
        </w:rPr>
        <w:t xml:space="preserve">Study Population </w:t>
      </w:r>
      <w:bookmarkEnd w:id="35"/>
      <w:r w:rsidRPr="005E7111">
        <w:rPr>
          <w:rFonts w:ascii="Segoe UI" w:hAnsi="Segoe UI" w:cs="Segoe UI"/>
          <w:bCs w:val="0"/>
          <w:color w:val="002060"/>
          <w:sz w:val="26"/>
        </w:rPr>
        <w:t>and Sampling Procedures</w:t>
      </w:r>
      <w:bookmarkEnd w:id="36"/>
    </w:p>
    <w:p w14:paraId="200AB89F" w14:textId="564ABE32" w:rsidR="00D50A43" w:rsidRPr="005E7111" w:rsidRDefault="00D50A43"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r w:rsidRPr="005E7111">
        <w:rPr>
          <w:rFonts w:ascii="Segoe UI" w:hAnsi="Segoe UI" w:cs="Segoe UI"/>
          <w:sz w:val="24"/>
          <w:szCs w:val="24"/>
        </w:rPr>
        <w:t xml:space="preserve">The study's population comprise SMEs in the manufacturing sector in Tanzania. This </w:t>
      </w:r>
      <w:r w:rsidR="00992775" w:rsidRPr="005E7111">
        <w:rPr>
          <w:rFonts w:ascii="Segoe UI" w:hAnsi="Segoe UI" w:cs="Segoe UI"/>
          <w:sz w:val="24"/>
          <w:szCs w:val="24"/>
        </w:rPr>
        <w:t>consideration was</w:t>
      </w:r>
      <w:r w:rsidRPr="005E7111">
        <w:rPr>
          <w:rFonts w:ascii="Segoe UI" w:hAnsi="Segoe UI" w:cs="Segoe UI"/>
          <w:sz w:val="24"/>
          <w:szCs w:val="24"/>
        </w:rPr>
        <w:t xml:space="preserve"> driven by the pivotal role that SMEs play in the manufacturing industry of many developing countries such as Tanzania. These enterprises are often at the forefront of adopting innovative manufacturing practices due to their size and agility, thus being crucial for understanding the impact of digitalization on manufacturing innovation. Furthermore, SMEs contribute significantly to employment and GDP in Tanzania, yet face unique challenges that differ from larger entities, such as limited access to technology and capital. By examining SMEs, this study aims to capture a nuanced view of the manufacturing phenomena—how small-scale operations adapt to and evolve with digital technologies, and how these adaptations influence their productivity and innovation capabilities. Moreover, the chosen population </w:t>
      </w:r>
      <w:r w:rsidR="00992775" w:rsidRPr="005E7111">
        <w:rPr>
          <w:rFonts w:ascii="Segoe UI" w:hAnsi="Segoe UI" w:cs="Segoe UI"/>
          <w:sz w:val="24"/>
          <w:szCs w:val="24"/>
        </w:rPr>
        <w:t xml:space="preserve">was selected to </w:t>
      </w:r>
      <w:r w:rsidRPr="005E7111">
        <w:rPr>
          <w:rFonts w:ascii="Segoe UI" w:hAnsi="Segoe UI" w:cs="Segoe UI"/>
          <w:sz w:val="24"/>
          <w:szCs w:val="24"/>
        </w:rPr>
        <w:t xml:space="preserve">help in addressing gaps in </w:t>
      </w:r>
      <w:r w:rsidRPr="005E7111">
        <w:rPr>
          <w:rFonts w:ascii="Segoe UI" w:hAnsi="Segoe UI" w:cs="Segoe UI"/>
          <w:sz w:val="24"/>
          <w:szCs w:val="24"/>
        </w:rPr>
        <w:lastRenderedPageBreak/>
        <w:t xml:space="preserve">the literature largely dominated by large firms as focal study focus, while SMEs are less understood, despite their substantial contribution to the economy. </w:t>
      </w:r>
    </w:p>
    <w:p w14:paraId="07EC26A3" w14:textId="19035BC2" w:rsidR="0076452F" w:rsidRPr="005E7111" w:rsidRDefault="00D50A43"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r w:rsidRPr="005E7111">
        <w:rPr>
          <w:rFonts w:ascii="Segoe UI" w:hAnsi="Segoe UI" w:cs="Segoe UI"/>
          <w:sz w:val="24"/>
          <w:szCs w:val="24"/>
        </w:rPr>
        <w:t>Accordingly, t</w:t>
      </w:r>
      <w:r w:rsidR="0076452F" w:rsidRPr="005E7111">
        <w:rPr>
          <w:rFonts w:ascii="Segoe UI" w:hAnsi="Segoe UI" w:cs="Segoe UI"/>
          <w:sz w:val="24"/>
          <w:szCs w:val="24"/>
        </w:rPr>
        <w:t xml:space="preserve">he project concentrated on firms from the primary manufacturing subsectors, which include steel-related items, foods, drinks, tobacco, textiles, chemicals, plastic, and wood (ITA, 2021). Random sampling was impractical </w:t>
      </w:r>
      <w:r w:rsidR="003123BD" w:rsidRPr="005E7111">
        <w:rPr>
          <w:rFonts w:ascii="Segoe UI" w:hAnsi="Segoe UI" w:cs="Segoe UI"/>
          <w:sz w:val="24"/>
          <w:szCs w:val="24"/>
        </w:rPr>
        <w:t>as</w:t>
      </w:r>
      <w:r w:rsidR="0076452F" w:rsidRPr="005E7111">
        <w:rPr>
          <w:rFonts w:ascii="Segoe UI" w:hAnsi="Segoe UI" w:cs="Segoe UI"/>
          <w:sz w:val="24"/>
          <w:szCs w:val="24"/>
        </w:rPr>
        <w:t xml:space="preserve"> large number of businesses </w:t>
      </w:r>
      <w:r w:rsidR="003123BD" w:rsidRPr="005E7111">
        <w:rPr>
          <w:rFonts w:ascii="Segoe UI" w:hAnsi="Segoe UI" w:cs="Segoe UI"/>
          <w:sz w:val="24"/>
          <w:szCs w:val="24"/>
        </w:rPr>
        <w:t>in Tanzania operate</w:t>
      </w:r>
      <w:r w:rsidR="0076452F" w:rsidRPr="005E7111">
        <w:rPr>
          <w:rFonts w:ascii="Segoe UI" w:hAnsi="Segoe UI" w:cs="Segoe UI"/>
          <w:sz w:val="24"/>
          <w:szCs w:val="24"/>
        </w:rPr>
        <w:t xml:space="preserve"> in the informal sector. As a result, the study employed a convenient sampling technique. Eight regions were selected to provide samples of manufacturing firms</w:t>
      </w:r>
      <w:r w:rsidR="004D46C7" w:rsidRPr="005E7111">
        <w:rPr>
          <w:rFonts w:ascii="Segoe UI" w:hAnsi="Segoe UI" w:cs="Segoe UI"/>
          <w:sz w:val="24"/>
          <w:szCs w:val="24"/>
        </w:rPr>
        <w:t xml:space="preserve"> namely</w:t>
      </w:r>
      <w:r w:rsidR="0076452F" w:rsidRPr="005E7111">
        <w:rPr>
          <w:rFonts w:ascii="Segoe UI" w:hAnsi="Segoe UI" w:cs="Segoe UI"/>
          <w:sz w:val="24"/>
          <w:szCs w:val="24"/>
        </w:rPr>
        <w:t xml:space="preserve">: Dar-Es-Salaam, Mwanza, Mbeya, Dodoma, Morogoro, Iringa, Kilimanjaro, and Arusha. A total of 1,200 questionnaires—150 in each town—were distributed. 987 of these were obtained from respondents, indicating an approximate 82 percent response rate. Following the sorting and cleaning of the data, 43 questionnaires were deemed incomplete (i.e., either partially or not at all filled out) and had a straight-lining issue, meaning that respondents answered the same question to ten or more consecutive items, including items from multiple-item constructs that were not related to each other (Shneor &amp; Munim 2019). As a result, only 944 questionnaires (representing 78.7% of the total) were kept for further data analysis. </w:t>
      </w:r>
    </w:p>
    <w:p w14:paraId="5C9BF1D6" w14:textId="36DE80CE" w:rsidR="00F84AF0" w:rsidRPr="005E7111" w:rsidRDefault="00E55FC7" w:rsidP="005E7111">
      <w:pPr>
        <w:pStyle w:val="Heading2"/>
        <w:spacing w:before="0"/>
        <w:rPr>
          <w:rFonts w:ascii="Segoe UI" w:hAnsi="Segoe UI" w:cs="Segoe UI"/>
          <w:bCs w:val="0"/>
          <w:color w:val="002060"/>
          <w:sz w:val="26"/>
        </w:rPr>
      </w:pPr>
      <w:bookmarkStart w:id="37" w:name="_Toc193726599"/>
      <w:bookmarkStart w:id="38" w:name="_Toc57653797"/>
      <w:r w:rsidRPr="005E7111">
        <w:rPr>
          <w:rFonts w:ascii="Segoe UI" w:hAnsi="Segoe UI" w:cs="Segoe UI"/>
          <w:bCs w:val="0"/>
          <w:color w:val="002060"/>
          <w:sz w:val="26"/>
        </w:rPr>
        <w:t>3.</w:t>
      </w:r>
      <w:r w:rsidR="00963BDF" w:rsidRPr="005E7111">
        <w:rPr>
          <w:rFonts w:ascii="Segoe UI" w:hAnsi="Segoe UI" w:cs="Segoe UI"/>
          <w:bCs w:val="0"/>
          <w:color w:val="002060"/>
          <w:sz w:val="26"/>
        </w:rPr>
        <w:t>4</w:t>
      </w:r>
      <w:r w:rsidRPr="005E7111">
        <w:rPr>
          <w:rFonts w:ascii="Segoe UI" w:hAnsi="Segoe UI" w:cs="Segoe UI"/>
          <w:bCs w:val="0"/>
          <w:color w:val="002060"/>
          <w:sz w:val="26"/>
        </w:rPr>
        <w:t xml:space="preserve"> </w:t>
      </w:r>
      <w:r w:rsidR="00963BDF" w:rsidRPr="005E7111">
        <w:rPr>
          <w:rFonts w:ascii="Segoe UI" w:hAnsi="Segoe UI" w:cs="Segoe UI"/>
          <w:bCs w:val="0"/>
          <w:color w:val="002060"/>
          <w:sz w:val="26"/>
        </w:rPr>
        <w:t xml:space="preserve">Constructs’ </w:t>
      </w:r>
      <w:r w:rsidR="00F84AF0" w:rsidRPr="005E7111">
        <w:rPr>
          <w:rFonts w:ascii="Segoe UI" w:hAnsi="Segoe UI" w:cs="Segoe UI"/>
          <w:bCs w:val="0"/>
          <w:color w:val="002060"/>
          <w:sz w:val="26"/>
        </w:rPr>
        <w:t>O</w:t>
      </w:r>
      <w:r w:rsidR="00963BDF" w:rsidRPr="005E7111">
        <w:rPr>
          <w:rFonts w:ascii="Segoe UI" w:hAnsi="Segoe UI" w:cs="Segoe UI"/>
          <w:bCs w:val="0"/>
          <w:color w:val="002060"/>
          <w:sz w:val="26"/>
        </w:rPr>
        <w:t>perationali</w:t>
      </w:r>
      <w:r w:rsidR="007E69CD" w:rsidRPr="005E7111">
        <w:rPr>
          <w:rFonts w:ascii="Segoe UI" w:hAnsi="Segoe UI" w:cs="Segoe UI"/>
          <w:bCs w:val="0"/>
          <w:color w:val="002060"/>
          <w:sz w:val="26"/>
        </w:rPr>
        <w:t>s</w:t>
      </w:r>
      <w:r w:rsidR="00963BDF" w:rsidRPr="005E7111">
        <w:rPr>
          <w:rFonts w:ascii="Segoe UI" w:hAnsi="Segoe UI" w:cs="Segoe UI"/>
          <w:bCs w:val="0"/>
          <w:color w:val="002060"/>
          <w:sz w:val="26"/>
        </w:rPr>
        <w:t>ation</w:t>
      </w:r>
      <w:bookmarkEnd w:id="37"/>
    </w:p>
    <w:p w14:paraId="31F7DB75" w14:textId="24A1D204" w:rsidR="00F84AF0" w:rsidRPr="005E7111" w:rsidRDefault="00F84AF0" w:rsidP="005E7111">
      <w:p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sz w:val="24"/>
          <w:szCs w:val="24"/>
        </w:rPr>
        <w:t>The study developed and measured the latent constructs using various measurement items from previous studies covering the digitalization and productivity topics by conceptually adjusting them to fit Tanzania’s context. Various five-point Likert scale measurements were used to rate different items that represent constructs.</w:t>
      </w:r>
    </w:p>
    <w:p w14:paraId="380E24B7" w14:textId="4CA6E700" w:rsidR="00151A32" w:rsidRPr="005E7111" w:rsidRDefault="006662BE" w:rsidP="005E7111">
      <w:pPr>
        <w:pStyle w:val="ListParagraph"/>
        <w:numPr>
          <w:ilvl w:val="0"/>
          <w:numId w:val="16"/>
        </w:num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i/>
          <w:iCs/>
          <w:sz w:val="24"/>
          <w:szCs w:val="24"/>
        </w:rPr>
        <w:t>Firm</w:t>
      </w:r>
      <w:r w:rsidR="0050774B" w:rsidRPr="005E7111">
        <w:rPr>
          <w:rFonts w:ascii="Segoe UI" w:hAnsi="Segoe UI" w:cs="Segoe UI"/>
          <w:i/>
          <w:iCs/>
          <w:sz w:val="24"/>
          <w:szCs w:val="24"/>
        </w:rPr>
        <w:t>’s</w:t>
      </w:r>
      <w:r w:rsidRPr="005E7111">
        <w:rPr>
          <w:rFonts w:ascii="Segoe UI" w:hAnsi="Segoe UI" w:cs="Segoe UI"/>
          <w:i/>
          <w:iCs/>
          <w:sz w:val="24"/>
          <w:szCs w:val="24"/>
        </w:rPr>
        <w:t xml:space="preserve"> digitalization:</w:t>
      </w:r>
      <w:r w:rsidRPr="005E7111">
        <w:rPr>
          <w:rFonts w:ascii="Segoe UI" w:hAnsi="Segoe UI" w:cs="Segoe UI"/>
          <w:sz w:val="24"/>
          <w:szCs w:val="24"/>
        </w:rPr>
        <w:t xml:space="preserve"> </w:t>
      </w:r>
      <w:r w:rsidR="003E43C7" w:rsidRPr="005E7111">
        <w:rPr>
          <w:rFonts w:ascii="Segoe UI" w:hAnsi="Segoe UI" w:cs="Segoe UI"/>
          <w:sz w:val="24"/>
          <w:szCs w:val="24"/>
        </w:rPr>
        <w:t>The construct was developed using prior postulations from literature</w:t>
      </w:r>
      <w:r w:rsidR="00967BAC" w:rsidRPr="005E7111">
        <w:rPr>
          <w:rFonts w:ascii="Segoe UI" w:hAnsi="Segoe UI" w:cs="Segoe UI"/>
          <w:sz w:val="24"/>
          <w:szCs w:val="24"/>
        </w:rPr>
        <w:t>,</w:t>
      </w:r>
      <w:r w:rsidR="003E43C7" w:rsidRPr="005E7111">
        <w:rPr>
          <w:rFonts w:ascii="Segoe UI" w:hAnsi="Segoe UI" w:cs="Segoe UI"/>
          <w:sz w:val="24"/>
          <w:szCs w:val="24"/>
        </w:rPr>
        <w:t xml:space="preserve"> such as (Schubert et al., 2023; Gal et al., 2019; Wang, 2021). This was measured using a total of five items, for instance, the extent to which the firm uses social media, e.g., Facebook and Instagram, for its business and uses internet surfing in its business operations. A five-point Likert scale was used (1=To a very small extent to 5=To a very large extent).</w:t>
      </w:r>
    </w:p>
    <w:p w14:paraId="407C4791" w14:textId="2B14526B" w:rsidR="00151A32" w:rsidRPr="005E7111" w:rsidRDefault="006662BE" w:rsidP="005E7111">
      <w:pPr>
        <w:pStyle w:val="ListParagraph"/>
        <w:numPr>
          <w:ilvl w:val="0"/>
          <w:numId w:val="16"/>
        </w:num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i/>
          <w:iCs/>
          <w:sz w:val="24"/>
          <w:szCs w:val="24"/>
        </w:rPr>
        <w:t>Firm</w:t>
      </w:r>
      <w:r w:rsidR="0050774B" w:rsidRPr="005E7111">
        <w:rPr>
          <w:rFonts w:ascii="Segoe UI" w:hAnsi="Segoe UI" w:cs="Segoe UI"/>
          <w:i/>
          <w:iCs/>
          <w:sz w:val="24"/>
          <w:szCs w:val="24"/>
        </w:rPr>
        <w:t>’s</w:t>
      </w:r>
      <w:r w:rsidRPr="005E7111">
        <w:rPr>
          <w:rFonts w:ascii="Segoe UI" w:hAnsi="Segoe UI" w:cs="Segoe UI"/>
          <w:i/>
          <w:iCs/>
          <w:sz w:val="24"/>
          <w:szCs w:val="24"/>
        </w:rPr>
        <w:t xml:space="preserve"> Innovation</w:t>
      </w:r>
      <w:r w:rsidR="00A12171" w:rsidRPr="005E7111">
        <w:rPr>
          <w:rFonts w:ascii="Segoe UI" w:hAnsi="Segoe UI" w:cs="Segoe UI"/>
          <w:i/>
          <w:iCs/>
          <w:sz w:val="24"/>
          <w:szCs w:val="24"/>
        </w:rPr>
        <w:t>:</w:t>
      </w:r>
      <w:r w:rsidR="00A12171" w:rsidRPr="005E7111">
        <w:rPr>
          <w:rFonts w:ascii="Segoe UI" w:hAnsi="Segoe UI" w:cs="Segoe UI"/>
          <w:sz w:val="24"/>
          <w:szCs w:val="24"/>
        </w:rPr>
        <w:t xml:space="preserve"> </w:t>
      </w:r>
      <w:r w:rsidR="003E43C7" w:rsidRPr="005E7111">
        <w:rPr>
          <w:rFonts w:ascii="Segoe UI" w:hAnsi="Segoe UI" w:cs="Segoe UI"/>
          <w:sz w:val="24"/>
          <w:szCs w:val="24"/>
        </w:rPr>
        <w:t>The construct was developed from prior postulations by Rogers (2003), Jitsutthiphakorn (2021), and Agostini et al. (2020). It was measured using a total of six items, for instance, the extent to which the firm invests in research and development (R&amp;D) and the extent to which the firm's new products capture new markets or increase market share. A five-point Likert scale was used (1=To a very small extent to 5=To a very large extent).</w:t>
      </w:r>
    </w:p>
    <w:p w14:paraId="0FA14443" w14:textId="0C6F5BC2" w:rsidR="009673DA" w:rsidRPr="005E7111" w:rsidRDefault="006662BE" w:rsidP="005E7111">
      <w:pPr>
        <w:pStyle w:val="ListParagraph"/>
        <w:numPr>
          <w:ilvl w:val="0"/>
          <w:numId w:val="16"/>
        </w:numPr>
        <w:shd w:val="clear" w:color="auto" w:fill="FFFFFF" w:themeFill="background1"/>
        <w:spacing w:line="240" w:lineRule="auto"/>
        <w:jc w:val="both"/>
        <w:rPr>
          <w:rFonts w:ascii="Segoe UI" w:hAnsi="Segoe UI" w:cs="Segoe UI"/>
          <w:sz w:val="24"/>
          <w:szCs w:val="24"/>
        </w:rPr>
      </w:pPr>
      <w:r w:rsidRPr="005E7111">
        <w:rPr>
          <w:rFonts w:ascii="Segoe UI" w:hAnsi="Segoe UI" w:cs="Segoe UI"/>
          <w:i/>
          <w:iCs/>
          <w:sz w:val="24"/>
          <w:szCs w:val="24"/>
        </w:rPr>
        <w:t>Firm</w:t>
      </w:r>
      <w:r w:rsidR="0050774B" w:rsidRPr="005E7111">
        <w:rPr>
          <w:rFonts w:ascii="Segoe UI" w:hAnsi="Segoe UI" w:cs="Segoe UI"/>
          <w:i/>
          <w:iCs/>
          <w:sz w:val="24"/>
          <w:szCs w:val="24"/>
        </w:rPr>
        <w:t>’s</w:t>
      </w:r>
      <w:r w:rsidRPr="005E7111">
        <w:rPr>
          <w:rFonts w:ascii="Segoe UI" w:hAnsi="Segoe UI" w:cs="Segoe UI"/>
          <w:i/>
          <w:iCs/>
          <w:sz w:val="24"/>
          <w:szCs w:val="24"/>
        </w:rPr>
        <w:t xml:space="preserve"> competitiveness</w:t>
      </w:r>
      <w:r w:rsidR="00151A32" w:rsidRPr="005E7111">
        <w:rPr>
          <w:rFonts w:ascii="Segoe UI" w:hAnsi="Segoe UI" w:cs="Segoe UI"/>
          <w:i/>
          <w:iCs/>
          <w:sz w:val="24"/>
          <w:szCs w:val="24"/>
        </w:rPr>
        <w:t>:</w:t>
      </w:r>
      <w:r w:rsidRPr="005E7111">
        <w:rPr>
          <w:rFonts w:ascii="Segoe UI" w:hAnsi="Segoe UI" w:cs="Segoe UI"/>
          <w:b/>
          <w:bCs/>
          <w:sz w:val="24"/>
          <w:szCs w:val="24"/>
        </w:rPr>
        <w:t xml:space="preserve"> </w:t>
      </w:r>
      <w:bookmarkStart w:id="39" w:name="_Hlk150481729"/>
      <w:r w:rsidR="003E43C7" w:rsidRPr="005E7111">
        <w:rPr>
          <w:rFonts w:ascii="Segoe UI" w:hAnsi="Segoe UI" w:cs="Segoe UI"/>
          <w:sz w:val="24"/>
          <w:szCs w:val="24"/>
        </w:rPr>
        <w:t>The construct was developed using prior postulations (Kaushik &amp; Rahman, 2015; Ciocanel &amp; Pavelescu, 2015; Rambe &amp; Khaola, 202</w:t>
      </w:r>
      <w:r w:rsidR="008C1DFE" w:rsidRPr="005E7111">
        <w:rPr>
          <w:rFonts w:ascii="Segoe UI" w:hAnsi="Segoe UI" w:cs="Segoe UI"/>
          <w:sz w:val="24"/>
          <w:szCs w:val="24"/>
        </w:rPr>
        <w:t>1</w:t>
      </w:r>
      <w:r w:rsidR="003E43C7" w:rsidRPr="005E7111">
        <w:rPr>
          <w:rFonts w:ascii="Segoe UI" w:hAnsi="Segoe UI" w:cs="Segoe UI"/>
          <w:sz w:val="24"/>
          <w:szCs w:val="24"/>
        </w:rPr>
        <w:t xml:space="preserve">). It was measured using nine items, for instance, the extent to which the firm seeks opportunities for </w:t>
      </w:r>
      <w:r w:rsidR="003E43C7" w:rsidRPr="005E7111">
        <w:rPr>
          <w:rFonts w:ascii="Segoe UI" w:hAnsi="Segoe UI" w:cs="Segoe UI"/>
          <w:sz w:val="24"/>
          <w:szCs w:val="24"/>
        </w:rPr>
        <w:lastRenderedPageBreak/>
        <w:t>growth and expansion, attracts, and retains top talents in the industry. A five-point Likert scale was used (1=To a very small extent to 5=To a very large extent).</w:t>
      </w:r>
    </w:p>
    <w:bookmarkEnd w:id="39"/>
    <w:p w14:paraId="73FD2AE4" w14:textId="5B42D3F2" w:rsidR="009673DA" w:rsidRPr="005E7111" w:rsidRDefault="006662BE" w:rsidP="005E7111">
      <w:pPr>
        <w:pStyle w:val="ListParagraph"/>
        <w:numPr>
          <w:ilvl w:val="0"/>
          <w:numId w:val="16"/>
        </w:numPr>
        <w:shd w:val="clear" w:color="auto" w:fill="FFFFFF" w:themeFill="background1"/>
        <w:spacing w:line="240" w:lineRule="auto"/>
        <w:jc w:val="both"/>
        <w:rPr>
          <w:rFonts w:ascii="Segoe UI" w:hAnsi="Segoe UI" w:cs="Segoe UI"/>
          <w:sz w:val="24"/>
          <w:szCs w:val="24"/>
        </w:rPr>
      </w:pPr>
      <w:r w:rsidRPr="005E7111">
        <w:rPr>
          <w:rFonts w:ascii="Segoe UI" w:hAnsi="Segoe UI" w:cs="Segoe UI"/>
          <w:i/>
          <w:iCs/>
          <w:sz w:val="24"/>
          <w:szCs w:val="24"/>
        </w:rPr>
        <w:t>Bus</w:t>
      </w:r>
      <w:r w:rsidR="00C0188B" w:rsidRPr="005E7111">
        <w:rPr>
          <w:rFonts w:ascii="Segoe UI" w:hAnsi="Segoe UI" w:cs="Segoe UI"/>
          <w:i/>
          <w:iCs/>
          <w:sz w:val="24"/>
          <w:szCs w:val="24"/>
        </w:rPr>
        <w:t>iness</w:t>
      </w:r>
      <w:r w:rsidRPr="005E7111">
        <w:rPr>
          <w:rFonts w:ascii="Segoe UI" w:hAnsi="Segoe UI" w:cs="Segoe UI"/>
          <w:i/>
          <w:iCs/>
          <w:sz w:val="24"/>
          <w:szCs w:val="24"/>
        </w:rPr>
        <w:t xml:space="preserve"> Environment Dynamism</w:t>
      </w:r>
      <w:r w:rsidR="009673DA" w:rsidRPr="005E7111">
        <w:rPr>
          <w:rFonts w:ascii="Segoe UI" w:hAnsi="Segoe UI" w:cs="Segoe UI"/>
          <w:i/>
          <w:iCs/>
          <w:sz w:val="24"/>
          <w:szCs w:val="24"/>
        </w:rPr>
        <w:t>:</w:t>
      </w:r>
      <w:r w:rsidRPr="005E7111">
        <w:rPr>
          <w:rFonts w:ascii="Segoe UI" w:hAnsi="Segoe UI" w:cs="Segoe UI"/>
          <w:b/>
          <w:bCs/>
          <w:sz w:val="24"/>
          <w:szCs w:val="24"/>
        </w:rPr>
        <w:t xml:space="preserve"> </w:t>
      </w:r>
      <w:bookmarkStart w:id="40" w:name="_Hlk150482553"/>
      <w:r w:rsidR="003E43C7" w:rsidRPr="005E7111">
        <w:rPr>
          <w:rFonts w:ascii="Segoe UI" w:hAnsi="Segoe UI" w:cs="Segoe UI"/>
          <w:sz w:val="24"/>
          <w:szCs w:val="24"/>
        </w:rPr>
        <w:t>The construct was formulated using prior postulations (Lumpkin and Dess, 2001; Chung et al., 2021; Boutillier &amp; Uzunidis, 2014). It was measured by nine items: for instance, our competitors change their sales strategies often, and customers` product preferences change often. A five-point Likert scale was used (1=Strongly disagree to 5=Strongly agree).</w:t>
      </w:r>
    </w:p>
    <w:bookmarkEnd w:id="40"/>
    <w:p w14:paraId="45F7BDBB" w14:textId="4907D4BD" w:rsidR="00C0188B" w:rsidRPr="005E7111" w:rsidRDefault="00C0188B" w:rsidP="005E7111">
      <w:pPr>
        <w:pStyle w:val="ListParagraph"/>
        <w:numPr>
          <w:ilvl w:val="0"/>
          <w:numId w:val="16"/>
        </w:num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i/>
          <w:iCs/>
          <w:sz w:val="24"/>
          <w:szCs w:val="24"/>
        </w:rPr>
        <w:t>Business</w:t>
      </w:r>
      <w:r w:rsidR="006662BE" w:rsidRPr="005E7111">
        <w:rPr>
          <w:rFonts w:ascii="Segoe UI" w:hAnsi="Segoe UI" w:cs="Segoe UI"/>
          <w:i/>
          <w:iCs/>
          <w:sz w:val="24"/>
          <w:szCs w:val="24"/>
        </w:rPr>
        <w:t xml:space="preserve"> Environment Hostility</w:t>
      </w:r>
      <w:r w:rsidRPr="005E7111">
        <w:rPr>
          <w:rFonts w:ascii="Segoe UI" w:hAnsi="Segoe UI" w:cs="Segoe UI"/>
          <w:i/>
          <w:iCs/>
          <w:sz w:val="24"/>
          <w:szCs w:val="24"/>
        </w:rPr>
        <w:t>:</w:t>
      </w:r>
      <w:r w:rsidR="006662BE" w:rsidRPr="005E7111">
        <w:rPr>
          <w:rFonts w:ascii="Segoe UI" w:hAnsi="Segoe UI" w:cs="Segoe UI"/>
          <w:sz w:val="24"/>
          <w:szCs w:val="24"/>
        </w:rPr>
        <w:t xml:space="preserve"> </w:t>
      </w:r>
      <w:r w:rsidR="003E43C7" w:rsidRPr="005E7111">
        <w:rPr>
          <w:rFonts w:ascii="Segoe UI" w:hAnsi="Segoe UI" w:cs="Segoe UI"/>
          <w:sz w:val="24"/>
          <w:szCs w:val="24"/>
        </w:rPr>
        <w:t>The construct was developed using prior postulations (Chung et al., 2021; Boutillier &amp; Uzunidis, 2014; Dele-Ijagbulu et al., 2020). A total of six items were used to measure the construct, e.g., the extent of threats from new entrants, disruptive technologies, or other external factors, and the level of aggressiveness exhibited by the competitors in the market. (1=Strongly disagree to 5=Strongly agree).</w:t>
      </w:r>
    </w:p>
    <w:p w14:paraId="1268C443" w14:textId="68059A3A" w:rsidR="00017F38" w:rsidRPr="005E7111" w:rsidRDefault="006662BE" w:rsidP="005E7111">
      <w:pPr>
        <w:pStyle w:val="ListParagraph"/>
        <w:numPr>
          <w:ilvl w:val="0"/>
          <w:numId w:val="16"/>
        </w:num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i/>
          <w:iCs/>
          <w:sz w:val="24"/>
          <w:szCs w:val="24"/>
        </w:rPr>
        <w:t>Digital Infrastructure Adequacy</w:t>
      </w:r>
      <w:r w:rsidR="00C0188B" w:rsidRPr="005E7111">
        <w:rPr>
          <w:rFonts w:ascii="Segoe UI" w:hAnsi="Segoe UI" w:cs="Segoe UI"/>
          <w:i/>
          <w:iCs/>
          <w:sz w:val="24"/>
          <w:szCs w:val="24"/>
        </w:rPr>
        <w:t>:</w:t>
      </w:r>
      <w:r w:rsidRPr="005E7111">
        <w:rPr>
          <w:rFonts w:ascii="Segoe UI" w:hAnsi="Segoe UI" w:cs="Segoe UI"/>
          <w:sz w:val="24"/>
          <w:szCs w:val="24"/>
        </w:rPr>
        <w:t xml:space="preserve"> </w:t>
      </w:r>
      <w:r w:rsidR="00017F38" w:rsidRPr="005E7111">
        <w:rPr>
          <w:rFonts w:ascii="Segoe UI" w:hAnsi="Segoe UI" w:cs="Segoe UI"/>
          <w:sz w:val="24"/>
          <w:szCs w:val="24"/>
        </w:rPr>
        <w:t>The construct was developed using prior postulations (Barykin et al., 2020; Wareham et al., 2014; Felicetti et al., 2023). A total of four items were used to measure the construct, for instance, the inclusivity of digital services regardless of gender, age, economic status, the presence of digital services, e.g., the internet, and payment systems. A five-point Likert scale was used (1=Strongly disagree to 5=Strongly agree).</w:t>
      </w:r>
    </w:p>
    <w:p w14:paraId="250ABA03" w14:textId="29D8C533" w:rsidR="00C02C34" w:rsidRPr="005E7111" w:rsidRDefault="006662BE" w:rsidP="005E7111">
      <w:pPr>
        <w:pStyle w:val="ListParagraph"/>
        <w:numPr>
          <w:ilvl w:val="0"/>
          <w:numId w:val="16"/>
        </w:numPr>
        <w:shd w:val="clear" w:color="auto" w:fill="FFFFFF" w:themeFill="background1"/>
        <w:spacing w:line="240" w:lineRule="auto"/>
        <w:jc w:val="both"/>
        <w:rPr>
          <w:rFonts w:ascii="Segoe UI" w:hAnsi="Segoe UI" w:cs="Segoe UI"/>
          <w:sz w:val="24"/>
          <w:szCs w:val="24"/>
        </w:rPr>
      </w:pPr>
      <w:r w:rsidRPr="005E7111">
        <w:rPr>
          <w:rFonts w:ascii="Segoe UI" w:hAnsi="Segoe UI" w:cs="Segoe UI"/>
          <w:i/>
          <w:iCs/>
          <w:sz w:val="24"/>
          <w:szCs w:val="24"/>
        </w:rPr>
        <w:t>Digital Economy Stability</w:t>
      </w:r>
      <w:r w:rsidR="004E0170" w:rsidRPr="005E7111">
        <w:rPr>
          <w:rFonts w:ascii="Segoe UI" w:hAnsi="Segoe UI" w:cs="Segoe UI"/>
          <w:i/>
          <w:iCs/>
          <w:sz w:val="24"/>
          <w:szCs w:val="24"/>
        </w:rPr>
        <w:t>:</w:t>
      </w:r>
      <w:r w:rsidRPr="005E7111">
        <w:rPr>
          <w:rFonts w:ascii="Segoe UI" w:hAnsi="Segoe UI" w:cs="Segoe UI"/>
          <w:b/>
          <w:bCs/>
          <w:sz w:val="24"/>
          <w:szCs w:val="24"/>
        </w:rPr>
        <w:t xml:space="preserve"> </w:t>
      </w:r>
      <w:r w:rsidR="00017F38" w:rsidRPr="005E7111">
        <w:rPr>
          <w:rFonts w:ascii="Segoe UI" w:hAnsi="Segoe UI" w:cs="Segoe UI"/>
          <w:sz w:val="24"/>
          <w:szCs w:val="24"/>
        </w:rPr>
        <w:t>The construct was formulated using prior postulations by Wareham et al. (2014), Felicetti et al. (2023), and Hsieh &amp; Wu (2019). A total of four items were used to measure the construct, for instance, the use and affordability of digital financial services, e.g., mobile phone transactions, e-banking, the speed of tech startup formation, e.g., technology and innovation-driven new businesses. A five-point Likert scale was used (1=Strongly disagree to 5=Strongly agree).</w:t>
      </w:r>
    </w:p>
    <w:p w14:paraId="4096C6FD" w14:textId="3FA2C8DF" w:rsidR="00C02C34" w:rsidRPr="005E7111" w:rsidRDefault="006662BE" w:rsidP="005E7111">
      <w:pPr>
        <w:pStyle w:val="ListParagraph"/>
        <w:numPr>
          <w:ilvl w:val="0"/>
          <w:numId w:val="16"/>
        </w:numPr>
        <w:shd w:val="clear" w:color="auto" w:fill="FFFFFF" w:themeFill="background1"/>
        <w:spacing w:line="240" w:lineRule="auto"/>
        <w:jc w:val="both"/>
        <w:rPr>
          <w:rFonts w:ascii="Segoe UI" w:hAnsi="Segoe UI" w:cs="Segoe UI"/>
          <w:sz w:val="24"/>
          <w:szCs w:val="24"/>
        </w:rPr>
      </w:pPr>
      <w:r w:rsidRPr="005E7111">
        <w:rPr>
          <w:rFonts w:ascii="Segoe UI" w:hAnsi="Segoe UI" w:cs="Segoe UI"/>
          <w:i/>
          <w:iCs/>
          <w:sz w:val="24"/>
          <w:szCs w:val="24"/>
        </w:rPr>
        <w:t>Digital Governance</w:t>
      </w:r>
      <w:r w:rsidR="00C02C34" w:rsidRPr="005E7111">
        <w:rPr>
          <w:rFonts w:ascii="Segoe UI" w:hAnsi="Segoe UI" w:cs="Segoe UI"/>
          <w:i/>
          <w:iCs/>
          <w:sz w:val="24"/>
          <w:szCs w:val="24"/>
        </w:rPr>
        <w:t>:</w:t>
      </w:r>
      <w:r w:rsidRPr="005E7111">
        <w:rPr>
          <w:rFonts w:ascii="Segoe UI" w:hAnsi="Segoe UI" w:cs="Segoe UI"/>
          <w:sz w:val="24"/>
          <w:szCs w:val="24"/>
        </w:rPr>
        <w:t xml:space="preserve"> </w:t>
      </w:r>
      <w:r w:rsidR="004863CF" w:rsidRPr="005E7111">
        <w:rPr>
          <w:rFonts w:ascii="Segoe UI" w:hAnsi="Segoe UI" w:cs="Segoe UI"/>
          <w:sz w:val="24"/>
          <w:szCs w:val="24"/>
        </w:rPr>
        <w:t>The construct was developed using prior postulations (Hsieh &amp; Wu, 2019; Subramaniam, 2020; Barykin et al., 2020). A total of five items were used to measure the construct: for instance, the government actively promotes the digital economy agenda by including it in national and sector framework documents; the presence of active laws and regulations supporting the digital economy, e.g., data privacy, cyber security, and payment regulations. A five-point Likert scale was used (1=Strongly disagree to 5=Strongly agree).</w:t>
      </w:r>
    </w:p>
    <w:p w14:paraId="2FECD6EA" w14:textId="7D650CE9" w:rsidR="00C173AE" w:rsidRPr="005E7111" w:rsidRDefault="0050774B" w:rsidP="005E7111">
      <w:pPr>
        <w:pStyle w:val="ListParagraph"/>
        <w:numPr>
          <w:ilvl w:val="0"/>
          <w:numId w:val="16"/>
        </w:numPr>
        <w:shd w:val="clear" w:color="auto" w:fill="FFFFFF" w:themeFill="background1"/>
        <w:autoSpaceDE w:val="0"/>
        <w:autoSpaceDN w:val="0"/>
        <w:adjustRightInd w:val="0"/>
        <w:spacing w:before="240" w:after="0" w:line="240" w:lineRule="auto"/>
        <w:jc w:val="both"/>
        <w:rPr>
          <w:rFonts w:ascii="Segoe UI" w:hAnsi="Segoe UI" w:cs="Segoe UI"/>
          <w:b/>
          <w:bCs/>
          <w:sz w:val="24"/>
          <w:szCs w:val="24"/>
        </w:rPr>
      </w:pPr>
      <w:r w:rsidRPr="005E7111">
        <w:rPr>
          <w:rFonts w:ascii="Segoe UI" w:hAnsi="Segoe UI" w:cs="Segoe UI"/>
          <w:i/>
          <w:iCs/>
          <w:sz w:val="24"/>
          <w:szCs w:val="24"/>
        </w:rPr>
        <w:t xml:space="preserve">Firm’s </w:t>
      </w:r>
      <w:r w:rsidR="00C02C34" w:rsidRPr="005E7111">
        <w:rPr>
          <w:rFonts w:ascii="Segoe UI" w:hAnsi="Segoe UI" w:cs="Segoe UI"/>
          <w:i/>
          <w:iCs/>
          <w:sz w:val="24"/>
          <w:szCs w:val="24"/>
        </w:rPr>
        <w:t>Productivity:</w:t>
      </w:r>
      <w:r w:rsidR="00C02C34" w:rsidRPr="005E7111">
        <w:rPr>
          <w:rFonts w:ascii="Segoe UI" w:hAnsi="Segoe UI" w:cs="Segoe UI"/>
          <w:sz w:val="24"/>
          <w:szCs w:val="24"/>
        </w:rPr>
        <w:t xml:space="preserve"> </w:t>
      </w:r>
      <w:r w:rsidR="004863CF" w:rsidRPr="005E7111">
        <w:rPr>
          <w:rFonts w:ascii="Segoe UI" w:hAnsi="Segoe UI" w:cs="Segoe UI"/>
          <w:sz w:val="24"/>
          <w:szCs w:val="24"/>
        </w:rPr>
        <w:t xml:space="preserve">The construct was divided into three main parts, namely firm, capital, and total factor productivity (Dresch et al., 2018; Guo et al., 2023; Borowiecki et al., 2021). Firm </w:t>
      </w:r>
      <w:r w:rsidR="007E69CD" w:rsidRPr="005E7111">
        <w:rPr>
          <w:rFonts w:ascii="Segoe UI" w:hAnsi="Segoe UI" w:cs="Segoe UI"/>
          <w:sz w:val="24"/>
          <w:szCs w:val="24"/>
        </w:rPr>
        <w:t>labour</w:t>
      </w:r>
      <w:r w:rsidR="004863CF" w:rsidRPr="005E7111">
        <w:rPr>
          <w:rFonts w:ascii="Segoe UI" w:hAnsi="Segoe UI" w:cs="Segoe UI"/>
          <w:sz w:val="24"/>
          <w:szCs w:val="24"/>
        </w:rPr>
        <w:t xml:space="preserve"> productivity = the ratio of net sales to the number of employees; firm capital productivity = the ratio of net sales to fixed assets; firm total factor productivity = the ratio of net sales to weighted average inputs (as number of employees and fixed assets).</w:t>
      </w:r>
      <w:bookmarkStart w:id="41" w:name="_Toc57653800"/>
      <w:bookmarkEnd w:id="38"/>
    </w:p>
    <w:p w14:paraId="4FDE4657" w14:textId="35DEC736" w:rsidR="00E55FC7" w:rsidRPr="005E7111" w:rsidRDefault="00E55FC7" w:rsidP="005E7111">
      <w:pPr>
        <w:pStyle w:val="Heading2"/>
        <w:spacing w:before="0"/>
        <w:rPr>
          <w:rFonts w:ascii="Segoe UI" w:hAnsi="Segoe UI" w:cs="Segoe UI"/>
          <w:bCs w:val="0"/>
          <w:color w:val="002060"/>
          <w:sz w:val="26"/>
        </w:rPr>
      </w:pPr>
      <w:bookmarkStart w:id="42" w:name="_Toc193726600"/>
      <w:r w:rsidRPr="005E7111">
        <w:rPr>
          <w:rFonts w:ascii="Segoe UI" w:hAnsi="Segoe UI" w:cs="Segoe UI"/>
          <w:bCs w:val="0"/>
          <w:color w:val="002060"/>
          <w:sz w:val="26"/>
        </w:rPr>
        <w:lastRenderedPageBreak/>
        <w:t>3.</w:t>
      </w:r>
      <w:r w:rsidR="002A4829" w:rsidRPr="005E7111">
        <w:rPr>
          <w:rFonts w:ascii="Segoe UI" w:hAnsi="Segoe UI" w:cs="Segoe UI"/>
          <w:bCs w:val="0"/>
          <w:color w:val="002060"/>
          <w:sz w:val="26"/>
        </w:rPr>
        <w:t>5</w:t>
      </w:r>
      <w:r w:rsidR="00D01A54" w:rsidRPr="005E7111">
        <w:rPr>
          <w:rFonts w:ascii="Segoe UI" w:hAnsi="Segoe UI" w:cs="Segoe UI"/>
          <w:bCs w:val="0"/>
          <w:color w:val="002060"/>
          <w:sz w:val="26"/>
        </w:rPr>
        <w:t xml:space="preserve"> </w:t>
      </w:r>
      <w:r w:rsidRPr="005E7111">
        <w:rPr>
          <w:rFonts w:ascii="Segoe UI" w:hAnsi="Segoe UI" w:cs="Segoe UI"/>
          <w:bCs w:val="0"/>
          <w:color w:val="002060"/>
          <w:sz w:val="26"/>
        </w:rPr>
        <w:t xml:space="preserve">Data </w:t>
      </w:r>
      <w:r w:rsidR="00967BAC" w:rsidRPr="005E7111">
        <w:rPr>
          <w:rFonts w:ascii="Segoe UI" w:hAnsi="Segoe UI" w:cs="Segoe UI"/>
          <w:bCs w:val="0"/>
          <w:color w:val="002060"/>
          <w:sz w:val="26"/>
        </w:rPr>
        <w:t>Analytical Techniques</w:t>
      </w:r>
      <w:bookmarkEnd w:id="41"/>
      <w:bookmarkEnd w:id="42"/>
    </w:p>
    <w:p w14:paraId="749608B9" w14:textId="5330E0BD" w:rsidR="00426B57" w:rsidRPr="005E7111" w:rsidRDefault="00426B57" w:rsidP="005E7111">
      <w:pPr>
        <w:autoSpaceDE w:val="0"/>
        <w:autoSpaceDN w:val="0"/>
        <w:adjustRightInd w:val="0"/>
        <w:spacing w:before="240" w:after="0" w:line="240" w:lineRule="auto"/>
        <w:jc w:val="both"/>
        <w:rPr>
          <w:rFonts w:ascii="Segoe UI" w:hAnsi="Segoe UI" w:cs="Segoe UI"/>
          <w:sz w:val="24"/>
          <w:szCs w:val="24"/>
        </w:rPr>
      </w:pPr>
      <w:bookmarkStart w:id="43" w:name="_Toc57653801"/>
      <w:r w:rsidRPr="005E7111">
        <w:rPr>
          <w:rFonts w:ascii="Segoe UI" w:hAnsi="Segoe UI" w:cs="Segoe UI"/>
          <w:sz w:val="24"/>
          <w:szCs w:val="24"/>
        </w:rPr>
        <w:t xml:space="preserve">Due to the complexity of the relationships between various variables as depicted in Figure </w:t>
      </w:r>
      <w:r w:rsidR="00967BAC" w:rsidRPr="005E7111">
        <w:rPr>
          <w:rFonts w:ascii="Segoe UI" w:hAnsi="Segoe UI" w:cs="Segoe UI"/>
          <w:sz w:val="24"/>
          <w:szCs w:val="24"/>
        </w:rPr>
        <w:t>2</w:t>
      </w:r>
      <w:r w:rsidRPr="005E7111">
        <w:rPr>
          <w:rFonts w:ascii="Segoe UI" w:hAnsi="Segoe UI" w:cs="Segoe UI"/>
          <w:sz w:val="24"/>
          <w:szCs w:val="24"/>
        </w:rPr>
        <w:t xml:space="preserve">, structural equation modeling (SEM) was employed to affirm the postulated relationships. SEM provides more holistic and simultaneous path analyses of the relationships between different variables (Kansheba et al., 2022). Due to the multitude of relationships observed in the research model (Figure </w:t>
      </w:r>
      <w:r w:rsidR="00967BAC" w:rsidRPr="005E7111">
        <w:rPr>
          <w:rFonts w:ascii="Segoe UI" w:hAnsi="Segoe UI" w:cs="Segoe UI"/>
          <w:sz w:val="24"/>
          <w:szCs w:val="24"/>
        </w:rPr>
        <w:t>2</w:t>
      </w:r>
      <w:r w:rsidRPr="005E7111">
        <w:rPr>
          <w:rFonts w:ascii="Segoe UI" w:hAnsi="Segoe UI" w:cs="Segoe UI"/>
          <w:sz w:val="24"/>
          <w:szCs w:val="24"/>
        </w:rPr>
        <w:t>), SEM was an appropriate tool to effectively capture these relationships in a single model.</w:t>
      </w:r>
    </w:p>
    <w:p w14:paraId="47BFB590" w14:textId="77777777" w:rsidR="007E69CD" w:rsidRPr="005E7111" w:rsidRDefault="007E69CD" w:rsidP="005E7111">
      <w:pPr>
        <w:autoSpaceDE w:val="0"/>
        <w:autoSpaceDN w:val="0"/>
        <w:adjustRightInd w:val="0"/>
        <w:spacing w:before="240" w:after="0" w:line="240" w:lineRule="auto"/>
        <w:jc w:val="both"/>
        <w:rPr>
          <w:rFonts w:ascii="Segoe UI" w:hAnsi="Segoe UI" w:cs="Segoe UI"/>
          <w:sz w:val="24"/>
          <w:szCs w:val="24"/>
        </w:rPr>
      </w:pPr>
    </w:p>
    <w:p w14:paraId="55A685DC" w14:textId="3CE0D783" w:rsidR="00E55FC7" w:rsidRPr="005E7111" w:rsidRDefault="00E55FC7" w:rsidP="005E7111">
      <w:pPr>
        <w:pStyle w:val="Heading2"/>
        <w:spacing w:before="0"/>
        <w:rPr>
          <w:rFonts w:ascii="Segoe UI" w:hAnsi="Segoe UI" w:cs="Segoe UI"/>
          <w:bCs w:val="0"/>
          <w:color w:val="002060"/>
          <w:sz w:val="26"/>
        </w:rPr>
      </w:pPr>
      <w:bookmarkStart w:id="44" w:name="_Toc193726601"/>
      <w:r w:rsidRPr="005E7111">
        <w:rPr>
          <w:rFonts w:ascii="Segoe UI" w:hAnsi="Segoe UI" w:cs="Segoe UI"/>
          <w:bCs w:val="0"/>
          <w:color w:val="002060"/>
          <w:sz w:val="26"/>
        </w:rPr>
        <w:t>3.</w:t>
      </w:r>
      <w:r w:rsidR="002A4829" w:rsidRPr="005E7111">
        <w:rPr>
          <w:rFonts w:ascii="Segoe UI" w:hAnsi="Segoe UI" w:cs="Segoe UI"/>
          <w:bCs w:val="0"/>
          <w:color w:val="002060"/>
          <w:sz w:val="26"/>
        </w:rPr>
        <w:t>6</w:t>
      </w:r>
      <w:r w:rsidR="00D01A54" w:rsidRPr="005E7111">
        <w:rPr>
          <w:rFonts w:ascii="Segoe UI" w:hAnsi="Segoe UI" w:cs="Segoe UI"/>
          <w:bCs w:val="0"/>
          <w:color w:val="002060"/>
          <w:sz w:val="26"/>
        </w:rPr>
        <w:t xml:space="preserve"> </w:t>
      </w:r>
      <w:r w:rsidRPr="005E7111">
        <w:rPr>
          <w:rFonts w:ascii="Segoe UI" w:hAnsi="Segoe UI" w:cs="Segoe UI"/>
          <w:bCs w:val="0"/>
          <w:color w:val="002060"/>
          <w:sz w:val="26"/>
        </w:rPr>
        <w:t>Ethical Consideration</w:t>
      </w:r>
      <w:bookmarkEnd w:id="43"/>
      <w:r w:rsidRPr="005E7111">
        <w:rPr>
          <w:rFonts w:ascii="Segoe UI" w:hAnsi="Segoe UI" w:cs="Segoe UI"/>
          <w:bCs w:val="0"/>
          <w:color w:val="002060"/>
          <w:sz w:val="26"/>
        </w:rPr>
        <w:t>s</w:t>
      </w:r>
      <w:bookmarkEnd w:id="44"/>
    </w:p>
    <w:p w14:paraId="3975F54E" w14:textId="31531ABE" w:rsidR="00426B57" w:rsidRPr="005E7111" w:rsidRDefault="00426B57" w:rsidP="005E7111">
      <w:pPr>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sz w:val="24"/>
          <w:szCs w:val="24"/>
        </w:rPr>
        <w:t>This project was carried out by adhering to research ethical practices since it involved human subjects whose rights must be protected (Parekh et al., 2021). The respondents were first informed about the aim of the study and continued to seek their voluntary consent for their participation, with an emphasis on maintaining their anonymity.</w:t>
      </w:r>
    </w:p>
    <w:p w14:paraId="4FB8C2C1" w14:textId="5AC3A9B6" w:rsidR="00D01A54" w:rsidRPr="005E7111" w:rsidRDefault="00D01A54" w:rsidP="005E7111">
      <w:pPr>
        <w:autoSpaceDE w:val="0"/>
        <w:autoSpaceDN w:val="0"/>
        <w:adjustRightInd w:val="0"/>
        <w:spacing w:before="240" w:after="0" w:line="240" w:lineRule="auto"/>
        <w:jc w:val="both"/>
        <w:rPr>
          <w:rFonts w:ascii="Segoe UI" w:hAnsi="Segoe UI" w:cs="Segoe UI"/>
          <w:sz w:val="24"/>
          <w:szCs w:val="24"/>
        </w:rPr>
      </w:pPr>
    </w:p>
    <w:p w14:paraId="1F52954B" w14:textId="18B881D4" w:rsidR="00C173AE" w:rsidRPr="005E7111" w:rsidRDefault="00C173AE" w:rsidP="005E7111">
      <w:pPr>
        <w:autoSpaceDE w:val="0"/>
        <w:autoSpaceDN w:val="0"/>
        <w:adjustRightInd w:val="0"/>
        <w:spacing w:before="240" w:after="0" w:line="240" w:lineRule="auto"/>
        <w:jc w:val="both"/>
        <w:rPr>
          <w:rFonts w:ascii="Segoe UI" w:hAnsi="Segoe UI" w:cs="Segoe UI"/>
          <w:sz w:val="24"/>
          <w:szCs w:val="24"/>
        </w:rPr>
      </w:pPr>
    </w:p>
    <w:p w14:paraId="0078C916" w14:textId="474BF4E0" w:rsidR="007E69CD" w:rsidRPr="005E7111" w:rsidRDefault="007E69CD" w:rsidP="005E7111">
      <w:pPr>
        <w:autoSpaceDE w:val="0"/>
        <w:autoSpaceDN w:val="0"/>
        <w:adjustRightInd w:val="0"/>
        <w:spacing w:after="0" w:line="240" w:lineRule="auto"/>
        <w:jc w:val="center"/>
        <w:rPr>
          <w:rFonts w:ascii="Segoe UI" w:hAnsi="Segoe UI" w:cs="Segoe UI"/>
          <w:b/>
          <w:bCs/>
          <w:sz w:val="24"/>
          <w:szCs w:val="24"/>
        </w:rPr>
      </w:pPr>
      <w:r w:rsidRPr="005E7111">
        <w:rPr>
          <w:rFonts w:ascii="Segoe UI" w:hAnsi="Segoe UI" w:cs="Segoe UI"/>
          <w:b/>
          <w:bCs/>
          <w:sz w:val="24"/>
          <w:szCs w:val="24"/>
        </w:rPr>
        <w:br w:type="page"/>
      </w:r>
    </w:p>
    <w:p w14:paraId="34328B80" w14:textId="5163E5EE" w:rsidR="001B73A3" w:rsidRPr="005E7111" w:rsidRDefault="001B73A3"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45" w:name="_Toc193726602"/>
      <w:r w:rsidRPr="005E7111">
        <w:rPr>
          <w:rFonts w:ascii="Segoe UI" w:eastAsia="Times New Roman" w:hAnsi="Segoe UI" w:cs="Segoe UI"/>
          <w:b/>
          <w:bCs w:val="0"/>
          <w:caps/>
          <w:color w:val="00B0F0"/>
          <w:sz w:val="36"/>
          <w:szCs w:val="36"/>
        </w:rPr>
        <w:lastRenderedPageBreak/>
        <w:t>CHAPTER FOUR</w:t>
      </w:r>
      <w:bookmarkEnd w:id="45"/>
    </w:p>
    <w:p w14:paraId="0997D9A3" w14:textId="77777777" w:rsidR="001B73A3" w:rsidRPr="005E7111" w:rsidRDefault="001B73A3"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p>
    <w:p w14:paraId="162B7AEA" w14:textId="4AD1ABD6" w:rsidR="001B73A3" w:rsidRPr="005E7111" w:rsidRDefault="00FF4E6B" w:rsidP="005E7111">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46" w:name="_Toc193726603"/>
      <w:r w:rsidRPr="005E7111">
        <w:rPr>
          <w:rFonts w:ascii="Segoe UI" w:eastAsia="Times New Roman" w:hAnsi="Segoe UI" w:cs="Segoe UI"/>
          <w:b/>
          <w:bCs w:val="0"/>
          <w:caps/>
          <w:color w:val="00B0F0"/>
          <w:sz w:val="36"/>
          <w:szCs w:val="36"/>
        </w:rPr>
        <w:t xml:space="preserve">DATA ANALYSIS AND </w:t>
      </w:r>
      <w:r w:rsidR="001B73A3" w:rsidRPr="005E7111">
        <w:rPr>
          <w:rFonts w:ascii="Segoe UI" w:eastAsia="Times New Roman" w:hAnsi="Segoe UI" w:cs="Segoe UI"/>
          <w:b/>
          <w:bCs w:val="0"/>
          <w:caps/>
          <w:color w:val="00B0F0"/>
          <w:sz w:val="36"/>
          <w:szCs w:val="36"/>
        </w:rPr>
        <w:t>FINDINGS</w:t>
      </w:r>
      <w:bookmarkEnd w:id="46"/>
    </w:p>
    <w:p w14:paraId="43E19A01" w14:textId="4B948897" w:rsidR="006D276B" w:rsidRPr="005E7111" w:rsidRDefault="006D276B" w:rsidP="005E7111">
      <w:pPr>
        <w:autoSpaceDE w:val="0"/>
        <w:autoSpaceDN w:val="0"/>
        <w:adjustRightInd w:val="0"/>
        <w:spacing w:after="0" w:line="240" w:lineRule="auto"/>
        <w:rPr>
          <w:rFonts w:ascii="Segoe UI" w:hAnsi="Segoe UI" w:cs="Segoe UI"/>
          <w:b/>
          <w:bCs/>
          <w:sz w:val="24"/>
          <w:szCs w:val="24"/>
        </w:rPr>
      </w:pPr>
    </w:p>
    <w:p w14:paraId="120FD98F" w14:textId="6D9D3F34" w:rsidR="00C173AE" w:rsidRPr="005E7111" w:rsidRDefault="00C173AE" w:rsidP="005E7111">
      <w:pPr>
        <w:pStyle w:val="Heading2"/>
        <w:spacing w:before="0"/>
        <w:rPr>
          <w:rFonts w:ascii="Segoe UI" w:hAnsi="Segoe UI" w:cs="Segoe UI"/>
          <w:bCs w:val="0"/>
          <w:color w:val="002060"/>
          <w:sz w:val="26"/>
        </w:rPr>
      </w:pPr>
      <w:bookmarkStart w:id="47" w:name="_Toc193726604"/>
      <w:r w:rsidRPr="005E7111">
        <w:rPr>
          <w:rFonts w:ascii="Segoe UI" w:hAnsi="Segoe UI" w:cs="Segoe UI"/>
          <w:bCs w:val="0"/>
          <w:color w:val="002060"/>
          <w:sz w:val="26"/>
        </w:rPr>
        <w:t>4.1. Data Validity and Reliability</w:t>
      </w:r>
      <w:bookmarkEnd w:id="47"/>
    </w:p>
    <w:p w14:paraId="0519FC46" w14:textId="7058DCE6" w:rsidR="00C173AE" w:rsidRPr="005E7111" w:rsidRDefault="00C173AE"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r w:rsidRPr="005E7111">
        <w:rPr>
          <w:rFonts w:ascii="Segoe UI" w:hAnsi="Segoe UI" w:cs="Segoe UI"/>
          <w:sz w:val="24"/>
          <w:szCs w:val="24"/>
        </w:rPr>
        <w:t xml:space="preserve">A pilot survey of 30 questionnaires was first administered to a small sample of respondents (pre-tested) to improve the quality of the instrument. The responses from the pilot survey were used to improve the final questionnaire. Using the indices from exploratory factor analysis (EFA) and confirmatory factor analysis (CFA) (Griffith, 2014), different tests of data validity and reliability were done. Data validity examines the magnitude at which an instrument measures what it is really supposed to measure. We checked for convergent validity (the extent to which two or more items that are supposed to be related to each other are, in fact, related) by looking at the factor loadings and the average variance extracted (AVE) for each factor (Table </w:t>
      </w:r>
      <w:r w:rsidR="002A4829" w:rsidRPr="005E7111">
        <w:rPr>
          <w:rFonts w:ascii="Segoe UI" w:hAnsi="Segoe UI" w:cs="Segoe UI"/>
          <w:sz w:val="24"/>
          <w:szCs w:val="24"/>
        </w:rPr>
        <w:t>1</w:t>
      </w:r>
      <w:r w:rsidRPr="005E7111">
        <w:rPr>
          <w:rFonts w:ascii="Segoe UI" w:hAnsi="Segoe UI" w:cs="Segoe UI"/>
          <w:sz w:val="24"/>
          <w:szCs w:val="24"/>
        </w:rPr>
        <w:t xml:space="preserve">). All the retained items had </w:t>
      </w:r>
      <w:r w:rsidR="007B770E" w:rsidRPr="005E7111">
        <w:rPr>
          <w:rFonts w:ascii="Segoe UI" w:hAnsi="Segoe UI" w:cs="Segoe UI"/>
          <w:sz w:val="24"/>
          <w:szCs w:val="24"/>
        </w:rPr>
        <w:t>a</w:t>
      </w:r>
      <w:r w:rsidRPr="005E7111">
        <w:rPr>
          <w:rFonts w:ascii="Segoe UI" w:hAnsi="Segoe UI" w:cs="Segoe UI"/>
          <w:sz w:val="24"/>
          <w:szCs w:val="24"/>
        </w:rPr>
        <w:t xml:space="preserve"> significantly and sufficiently factor loading (or closely to) 0.7 and above. The AVE scores for each factor were well above the threshold of 0.5, thus providing evidence of the convergent validity of the factors (Kansheba et al., 2022). Composite reliability (CR) was used to measure the data reliability (Table </w:t>
      </w:r>
      <w:r w:rsidR="002A4829" w:rsidRPr="005E7111">
        <w:rPr>
          <w:rFonts w:ascii="Segoe UI" w:hAnsi="Segoe UI" w:cs="Segoe UI"/>
          <w:sz w:val="24"/>
          <w:szCs w:val="24"/>
        </w:rPr>
        <w:t>1</w:t>
      </w:r>
      <w:r w:rsidRPr="005E7111">
        <w:rPr>
          <w:rFonts w:ascii="Segoe UI" w:hAnsi="Segoe UI" w:cs="Segoe UI"/>
          <w:sz w:val="24"/>
          <w:szCs w:val="24"/>
        </w:rPr>
        <w:t>). The results showed that all the constructs had CR scores exceeding the 0.7 cut-off point, which signifies consistency between the adopted methodology and the research questions (Haradhan, 2017).</w:t>
      </w:r>
    </w:p>
    <w:p w14:paraId="50EFBB2E" w14:textId="5A3E34DD" w:rsidR="00C173AE" w:rsidRPr="005E7111" w:rsidRDefault="00C173AE" w:rsidP="005E7111">
      <w:pPr>
        <w:spacing w:line="240" w:lineRule="auto"/>
        <w:rPr>
          <w:rFonts w:ascii="Segoe UI" w:hAnsi="Segoe UI" w:cs="Segoe UI"/>
          <w:i/>
          <w:iCs/>
        </w:rPr>
      </w:pPr>
      <w:r w:rsidRPr="005E7111">
        <w:rPr>
          <w:rFonts w:ascii="Segoe UI" w:hAnsi="Segoe UI" w:cs="Segoe UI"/>
          <w:b/>
          <w:bCs/>
          <w:i/>
          <w:iCs/>
        </w:rPr>
        <w:t xml:space="preserve">Table </w:t>
      </w:r>
      <w:r w:rsidR="002A4829" w:rsidRPr="005E7111">
        <w:rPr>
          <w:rFonts w:ascii="Segoe UI" w:hAnsi="Segoe UI" w:cs="Segoe UI"/>
          <w:b/>
          <w:bCs/>
          <w:i/>
          <w:iCs/>
        </w:rPr>
        <w:t>1</w:t>
      </w:r>
      <w:r w:rsidRPr="005E7111">
        <w:rPr>
          <w:rFonts w:ascii="Segoe UI" w:hAnsi="Segoe UI" w:cs="Segoe UI"/>
          <w:b/>
          <w:bCs/>
          <w:i/>
          <w:iCs/>
        </w:rPr>
        <w:t xml:space="preserve">: </w:t>
      </w:r>
      <w:r w:rsidRPr="005E7111">
        <w:rPr>
          <w:rFonts w:ascii="Segoe UI" w:hAnsi="Segoe UI" w:cs="Segoe UI"/>
          <w:i/>
          <w:iCs/>
        </w:rPr>
        <w:t>Constructs operationalizations</w:t>
      </w:r>
    </w:p>
    <w:tbl>
      <w:tblPr>
        <w:tblW w:w="10170" w:type="dxa"/>
        <w:tblInd w:w="-360" w:type="dxa"/>
        <w:tblLayout w:type="fixed"/>
        <w:tblLook w:val="04A0" w:firstRow="1" w:lastRow="0" w:firstColumn="1" w:lastColumn="0" w:noHBand="0" w:noVBand="1"/>
      </w:tblPr>
      <w:tblGrid>
        <w:gridCol w:w="6300"/>
        <w:gridCol w:w="1260"/>
        <w:gridCol w:w="2610"/>
      </w:tblGrid>
      <w:tr w:rsidR="00AB7215" w:rsidRPr="005E7111" w14:paraId="619B86B1" w14:textId="77777777" w:rsidTr="00322A61">
        <w:trPr>
          <w:trHeight w:val="257"/>
          <w:tblHeader/>
        </w:trPr>
        <w:tc>
          <w:tcPr>
            <w:tcW w:w="6300" w:type="dxa"/>
            <w:tcBorders>
              <w:top w:val="single" w:sz="12" w:space="0" w:color="auto"/>
              <w:left w:val="nil"/>
              <w:bottom w:val="single" w:sz="8" w:space="0" w:color="auto"/>
              <w:right w:val="nil"/>
            </w:tcBorders>
            <w:shd w:val="clear" w:color="auto" w:fill="auto"/>
            <w:noWrap/>
            <w:hideMark/>
          </w:tcPr>
          <w:p w14:paraId="17ECC4EE" w14:textId="77777777" w:rsidR="00C173AE" w:rsidRPr="005E7111" w:rsidRDefault="00C173AE" w:rsidP="005E7111">
            <w:pPr>
              <w:spacing w:after="0" w:line="240" w:lineRule="auto"/>
              <w:jc w:val="center"/>
              <w:rPr>
                <w:rFonts w:ascii="Segoe UI" w:eastAsia="Times New Roman" w:hAnsi="Segoe UI" w:cs="Segoe UI"/>
                <w:b/>
                <w:bCs/>
                <w:sz w:val="24"/>
                <w:szCs w:val="24"/>
              </w:rPr>
            </w:pPr>
            <w:r w:rsidRPr="005E7111">
              <w:rPr>
                <w:rFonts w:ascii="Segoe UI" w:eastAsia="Times New Roman" w:hAnsi="Segoe UI" w:cs="Segoe UI"/>
                <w:b/>
                <w:bCs/>
                <w:sz w:val="24"/>
                <w:szCs w:val="24"/>
              </w:rPr>
              <w:t>Latent Constructs and their operationalizations</w:t>
            </w:r>
          </w:p>
        </w:tc>
        <w:tc>
          <w:tcPr>
            <w:tcW w:w="1260" w:type="dxa"/>
            <w:tcBorders>
              <w:top w:val="single" w:sz="12" w:space="0" w:color="auto"/>
              <w:left w:val="nil"/>
              <w:bottom w:val="single" w:sz="8" w:space="0" w:color="auto"/>
              <w:right w:val="nil"/>
            </w:tcBorders>
            <w:shd w:val="clear" w:color="auto" w:fill="auto"/>
            <w:noWrap/>
            <w:hideMark/>
          </w:tcPr>
          <w:p w14:paraId="714BA38B" w14:textId="77777777" w:rsidR="00C173AE" w:rsidRPr="005E7111" w:rsidRDefault="00C173AE" w:rsidP="005E7111">
            <w:pPr>
              <w:spacing w:after="0" w:line="240" w:lineRule="auto"/>
              <w:jc w:val="center"/>
              <w:rPr>
                <w:rFonts w:ascii="Segoe UI" w:eastAsia="Times New Roman" w:hAnsi="Segoe UI" w:cs="Segoe UI"/>
                <w:b/>
                <w:bCs/>
                <w:sz w:val="24"/>
                <w:szCs w:val="24"/>
              </w:rPr>
            </w:pPr>
            <w:r w:rsidRPr="005E7111">
              <w:rPr>
                <w:rFonts w:ascii="Segoe UI" w:eastAsia="Times New Roman" w:hAnsi="Segoe UI" w:cs="Segoe UI"/>
                <w:b/>
                <w:bCs/>
                <w:sz w:val="24"/>
                <w:szCs w:val="24"/>
              </w:rPr>
              <w:t>Loadings</w:t>
            </w:r>
          </w:p>
        </w:tc>
        <w:tc>
          <w:tcPr>
            <w:tcW w:w="2610" w:type="dxa"/>
            <w:tcBorders>
              <w:top w:val="single" w:sz="12" w:space="0" w:color="auto"/>
              <w:left w:val="nil"/>
              <w:bottom w:val="single" w:sz="8" w:space="0" w:color="auto"/>
              <w:right w:val="nil"/>
            </w:tcBorders>
            <w:shd w:val="clear" w:color="auto" w:fill="auto"/>
            <w:noWrap/>
            <w:hideMark/>
          </w:tcPr>
          <w:p w14:paraId="7DCDF777" w14:textId="77777777" w:rsidR="00C173AE" w:rsidRPr="005E7111" w:rsidRDefault="00C173AE" w:rsidP="005E7111">
            <w:pPr>
              <w:spacing w:after="0" w:line="240" w:lineRule="auto"/>
              <w:jc w:val="center"/>
              <w:rPr>
                <w:rFonts w:ascii="Segoe UI" w:eastAsia="Times New Roman" w:hAnsi="Segoe UI" w:cs="Segoe UI"/>
                <w:b/>
                <w:bCs/>
                <w:sz w:val="24"/>
                <w:szCs w:val="24"/>
              </w:rPr>
            </w:pPr>
            <w:r w:rsidRPr="005E7111">
              <w:rPr>
                <w:rFonts w:ascii="Segoe UI" w:eastAsia="Times New Roman" w:hAnsi="Segoe UI" w:cs="Segoe UI"/>
                <w:b/>
                <w:bCs/>
                <w:sz w:val="24"/>
                <w:szCs w:val="24"/>
              </w:rPr>
              <w:t>Sources</w:t>
            </w:r>
          </w:p>
        </w:tc>
      </w:tr>
      <w:tr w:rsidR="00AB7215" w:rsidRPr="005E7111" w14:paraId="5699D2DE" w14:textId="77777777" w:rsidTr="00322A61">
        <w:trPr>
          <w:trHeight w:val="499"/>
        </w:trPr>
        <w:tc>
          <w:tcPr>
            <w:tcW w:w="7560" w:type="dxa"/>
            <w:gridSpan w:val="2"/>
            <w:tcBorders>
              <w:top w:val="single" w:sz="8" w:space="0" w:color="auto"/>
              <w:left w:val="nil"/>
              <w:bottom w:val="nil"/>
              <w:right w:val="nil"/>
            </w:tcBorders>
            <w:shd w:val="clear" w:color="auto" w:fill="auto"/>
            <w:hideMark/>
          </w:tcPr>
          <w:p w14:paraId="268B14E3"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t>Firm digitalization CR= 0.88    AVE= 0.61</w:t>
            </w:r>
            <w:r w:rsidRPr="005E7111">
              <w:rPr>
                <w:rFonts w:ascii="Segoe UI" w:eastAsia="Times New Roman" w:hAnsi="Segoe UI" w:cs="Segoe UI"/>
                <w:sz w:val="24"/>
                <w:szCs w:val="24"/>
              </w:rPr>
              <w:br/>
              <w:t>The extent that the firm…</w:t>
            </w:r>
          </w:p>
        </w:tc>
        <w:tc>
          <w:tcPr>
            <w:tcW w:w="2610" w:type="dxa"/>
            <w:vMerge w:val="restart"/>
            <w:tcBorders>
              <w:top w:val="nil"/>
              <w:left w:val="nil"/>
              <w:bottom w:val="single" w:sz="4" w:space="0" w:color="000000"/>
              <w:right w:val="nil"/>
            </w:tcBorders>
            <w:shd w:val="clear" w:color="auto" w:fill="auto"/>
            <w:noWrap/>
            <w:hideMark/>
          </w:tcPr>
          <w:p w14:paraId="40AD011C" w14:textId="77777777" w:rsidR="00C173AE" w:rsidRPr="005E7111" w:rsidRDefault="00C173AE" w:rsidP="005E7111">
            <w:pPr>
              <w:spacing w:after="0" w:line="240" w:lineRule="auto"/>
              <w:jc w:val="center"/>
              <w:rPr>
                <w:rFonts w:ascii="Segoe UI" w:eastAsia="Times New Roman" w:hAnsi="Segoe UI" w:cs="Segoe UI"/>
                <w:sz w:val="24"/>
                <w:szCs w:val="24"/>
              </w:rPr>
            </w:pPr>
          </w:p>
          <w:p w14:paraId="4810754D" w14:textId="77777777" w:rsidR="00C173AE" w:rsidRPr="005E7111" w:rsidRDefault="00C173AE" w:rsidP="005E7111">
            <w:pPr>
              <w:spacing w:after="0" w:line="240" w:lineRule="auto"/>
              <w:jc w:val="center"/>
              <w:rPr>
                <w:rFonts w:ascii="Segoe UI" w:eastAsia="Times New Roman" w:hAnsi="Segoe UI" w:cs="Segoe UI"/>
                <w:sz w:val="24"/>
                <w:szCs w:val="24"/>
              </w:rPr>
            </w:pPr>
          </w:p>
          <w:p w14:paraId="3A70D48E"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Schubert et al. (2023)</w:t>
            </w:r>
          </w:p>
          <w:p w14:paraId="15970D4D"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Gal et al. (2019)</w:t>
            </w:r>
          </w:p>
          <w:p w14:paraId="5EE601E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Wang (2021)</w:t>
            </w:r>
          </w:p>
          <w:p w14:paraId="38E437AA"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Dresch et al. (2018)</w:t>
            </w:r>
          </w:p>
          <w:p w14:paraId="26383D7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Guo et al. (2023</w:t>
            </w:r>
          </w:p>
        </w:tc>
      </w:tr>
      <w:tr w:rsidR="00AB7215" w:rsidRPr="005E7111" w14:paraId="1AB93B14" w14:textId="77777777" w:rsidTr="00322A61">
        <w:trPr>
          <w:trHeight w:val="499"/>
        </w:trPr>
        <w:tc>
          <w:tcPr>
            <w:tcW w:w="6300" w:type="dxa"/>
            <w:tcBorders>
              <w:top w:val="nil"/>
              <w:left w:val="nil"/>
              <w:bottom w:val="nil"/>
              <w:right w:val="nil"/>
            </w:tcBorders>
            <w:shd w:val="clear" w:color="auto" w:fill="auto"/>
            <w:hideMark/>
          </w:tcPr>
          <w:p w14:paraId="663B7F0A"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Uses social media e.g., Facebook, Instagram for the business</w:t>
            </w:r>
          </w:p>
        </w:tc>
        <w:tc>
          <w:tcPr>
            <w:tcW w:w="1260" w:type="dxa"/>
            <w:tcBorders>
              <w:top w:val="nil"/>
              <w:left w:val="nil"/>
              <w:bottom w:val="nil"/>
              <w:right w:val="nil"/>
            </w:tcBorders>
            <w:shd w:val="clear" w:color="auto" w:fill="auto"/>
            <w:noWrap/>
            <w:hideMark/>
          </w:tcPr>
          <w:p w14:paraId="13858E2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0.716***</w:t>
            </w:r>
          </w:p>
        </w:tc>
        <w:tc>
          <w:tcPr>
            <w:tcW w:w="2610" w:type="dxa"/>
            <w:vMerge/>
            <w:tcBorders>
              <w:top w:val="nil"/>
              <w:left w:val="nil"/>
              <w:bottom w:val="single" w:sz="4" w:space="0" w:color="000000"/>
              <w:right w:val="nil"/>
            </w:tcBorders>
            <w:vAlign w:val="center"/>
            <w:hideMark/>
          </w:tcPr>
          <w:p w14:paraId="05AB611D"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6FCA484" w14:textId="77777777" w:rsidTr="00322A61">
        <w:trPr>
          <w:trHeight w:val="249"/>
        </w:trPr>
        <w:tc>
          <w:tcPr>
            <w:tcW w:w="6300" w:type="dxa"/>
            <w:tcBorders>
              <w:top w:val="nil"/>
              <w:left w:val="nil"/>
              <w:bottom w:val="nil"/>
              <w:right w:val="nil"/>
            </w:tcBorders>
            <w:shd w:val="clear" w:color="auto" w:fill="auto"/>
            <w:hideMark/>
          </w:tcPr>
          <w:p w14:paraId="4F1C21D1"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Uses internet surfing in its business operations</w:t>
            </w:r>
          </w:p>
        </w:tc>
        <w:tc>
          <w:tcPr>
            <w:tcW w:w="1260" w:type="dxa"/>
            <w:tcBorders>
              <w:top w:val="nil"/>
              <w:left w:val="nil"/>
              <w:bottom w:val="nil"/>
              <w:right w:val="nil"/>
            </w:tcBorders>
            <w:shd w:val="clear" w:color="auto" w:fill="auto"/>
            <w:noWrap/>
            <w:hideMark/>
          </w:tcPr>
          <w:p w14:paraId="054A279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0.816***</w:t>
            </w:r>
          </w:p>
        </w:tc>
        <w:tc>
          <w:tcPr>
            <w:tcW w:w="2610" w:type="dxa"/>
            <w:vMerge/>
            <w:tcBorders>
              <w:top w:val="nil"/>
              <w:left w:val="nil"/>
              <w:bottom w:val="single" w:sz="4" w:space="0" w:color="000000"/>
              <w:right w:val="nil"/>
            </w:tcBorders>
            <w:vAlign w:val="center"/>
            <w:hideMark/>
          </w:tcPr>
          <w:p w14:paraId="08DCBAF3"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DBB20CA" w14:textId="77777777" w:rsidTr="00322A61">
        <w:trPr>
          <w:trHeight w:val="499"/>
        </w:trPr>
        <w:tc>
          <w:tcPr>
            <w:tcW w:w="6300" w:type="dxa"/>
            <w:tcBorders>
              <w:top w:val="nil"/>
              <w:left w:val="nil"/>
              <w:bottom w:val="nil"/>
              <w:right w:val="nil"/>
            </w:tcBorders>
            <w:shd w:val="clear" w:color="auto" w:fill="auto"/>
            <w:hideMark/>
          </w:tcPr>
          <w:p w14:paraId="7540242E"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Uses mobile phones and/or computers to interact with customers</w:t>
            </w:r>
          </w:p>
        </w:tc>
        <w:tc>
          <w:tcPr>
            <w:tcW w:w="1260" w:type="dxa"/>
            <w:tcBorders>
              <w:top w:val="nil"/>
              <w:left w:val="nil"/>
              <w:bottom w:val="nil"/>
              <w:right w:val="nil"/>
            </w:tcBorders>
            <w:shd w:val="clear" w:color="auto" w:fill="auto"/>
            <w:noWrap/>
            <w:hideMark/>
          </w:tcPr>
          <w:p w14:paraId="38B8FCCF"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0.708***</w:t>
            </w:r>
          </w:p>
        </w:tc>
        <w:tc>
          <w:tcPr>
            <w:tcW w:w="2610" w:type="dxa"/>
            <w:vMerge/>
            <w:tcBorders>
              <w:top w:val="nil"/>
              <w:left w:val="nil"/>
              <w:bottom w:val="single" w:sz="4" w:space="0" w:color="000000"/>
              <w:right w:val="nil"/>
            </w:tcBorders>
            <w:vAlign w:val="center"/>
            <w:hideMark/>
          </w:tcPr>
          <w:p w14:paraId="2BC77408"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250C20A" w14:textId="77777777" w:rsidTr="00322A61">
        <w:trPr>
          <w:trHeight w:val="249"/>
        </w:trPr>
        <w:tc>
          <w:tcPr>
            <w:tcW w:w="6300" w:type="dxa"/>
            <w:tcBorders>
              <w:top w:val="nil"/>
              <w:left w:val="nil"/>
              <w:bottom w:val="nil"/>
              <w:right w:val="nil"/>
            </w:tcBorders>
            <w:shd w:val="clear" w:color="auto" w:fill="auto"/>
            <w:hideMark/>
          </w:tcPr>
          <w:p w14:paraId="2EE59C9B"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Uses e-commerce or online sales</w:t>
            </w:r>
          </w:p>
        </w:tc>
        <w:tc>
          <w:tcPr>
            <w:tcW w:w="1260" w:type="dxa"/>
            <w:tcBorders>
              <w:top w:val="nil"/>
              <w:left w:val="nil"/>
              <w:bottom w:val="nil"/>
              <w:right w:val="nil"/>
            </w:tcBorders>
            <w:shd w:val="clear" w:color="auto" w:fill="auto"/>
            <w:noWrap/>
            <w:hideMark/>
          </w:tcPr>
          <w:p w14:paraId="39B5BB2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0.883***</w:t>
            </w:r>
          </w:p>
        </w:tc>
        <w:tc>
          <w:tcPr>
            <w:tcW w:w="2610" w:type="dxa"/>
            <w:vMerge/>
            <w:tcBorders>
              <w:top w:val="nil"/>
              <w:left w:val="nil"/>
              <w:bottom w:val="single" w:sz="4" w:space="0" w:color="000000"/>
              <w:right w:val="nil"/>
            </w:tcBorders>
            <w:vAlign w:val="center"/>
            <w:hideMark/>
          </w:tcPr>
          <w:p w14:paraId="0BD8AC25"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6001619B" w14:textId="77777777" w:rsidTr="00322A61">
        <w:trPr>
          <w:trHeight w:val="249"/>
        </w:trPr>
        <w:tc>
          <w:tcPr>
            <w:tcW w:w="6300" w:type="dxa"/>
            <w:tcBorders>
              <w:top w:val="nil"/>
              <w:left w:val="nil"/>
              <w:bottom w:val="single" w:sz="4" w:space="0" w:color="auto"/>
              <w:right w:val="nil"/>
            </w:tcBorders>
            <w:shd w:val="clear" w:color="auto" w:fill="auto"/>
            <w:hideMark/>
          </w:tcPr>
          <w:p w14:paraId="3F30AEC2"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Uses mobile money to make/receive payments</w:t>
            </w:r>
          </w:p>
        </w:tc>
        <w:tc>
          <w:tcPr>
            <w:tcW w:w="1260" w:type="dxa"/>
            <w:tcBorders>
              <w:top w:val="nil"/>
              <w:left w:val="nil"/>
              <w:bottom w:val="single" w:sz="4" w:space="0" w:color="auto"/>
              <w:right w:val="nil"/>
            </w:tcBorders>
            <w:shd w:val="clear" w:color="auto" w:fill="auto"/>
            <w:noWrap/>
            <w:hideMark/>
          </w:tcPr>
          <w:p w14:paraId="49AD1A0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0.759***</w:t>
            </w:r>
          </w:p>
        </w:tc>
        <w:tc>
          <w:tcPr>
            <w:tcW w:w="2610" w:type="dxa"/>
            <w:vMerge/>
            <w:tcBorders>
              <w:top w:val="nil"/>
              <w:left w:val="nil"/>
              <w:bottom w:val="single" w:sz="4" w:space="0" w:color="000000"/>
              <w:right w:val="nil"/>
            </w:tcBorders>
            <w:vAlign w:val="center"/>
            <w:hideMark/>
          </w:tcPr>
          <w:p w14:paraId="10CB3D75"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4970D15A" w14:textId="77777777" w:rsidTr="00322A61">
        <w:trPr>
          <w:trHeight w:val="249"/>
        </w:trPr>
        <w:tc>
          <w:tcPr>
            <w:tcW w:w="6300" w:type="dxa"/>
            <w:tcBorders>
              <w:top w:val="nil"/>
              <w:left w:val="nil"/>
              <w:bottom w:val="nil"/>
              <w:right w:val="nil"/>
            </w:tcBorders>
            <w:shd w:val="clear" w:color="auto" w:fill="auto"/>
            <w:hideMark/>
          </w:tcPr>
          <w:p w14:paraId="300A68AD"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t>Firm Innovation CR= 0.90   AVE= 0.60</w:t>
            </w:r>
            <w:r w:rsidRPr="005E7111">
              <w:rPr>
                <w:rFonts w:ascii="Segoe UI" w:eastAsia="Times New Roman" w:hAnsi="Segoe UI" w:cs="Segoe UI"/>
                <w:sz w:val="24"/>
                <w:szCs w:val="24"/>
              </w:rPr>
              <w:t xml:space="preserve"> </w:t>
            </w:r>
          </w:p>
        </w:tc>
        <w:tc>
          <w:tcPr>
            <w:tcW w:w="1260" w:type="dxa"/>
            <w:tcBorders>
              <w:top w:val="nil"/>
              <w:left w:val="nil"/>
              <w:bottom w:val="nil"/>
              <w:right w:val="nil"/>
            </w:tcBorders>
            <w:shd w:val="clear" w:color="auto" w:fill="auto"/>
            <w:noWrap/>
            <w:hideMark/>
          </w:tcPr>
          <w:p w14:paraId="1A5E87DF"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tc>
        <w:tc>
          <w:tcPr>
            <w:tcW w:w="2610" w:type="dxa"/>
            <w:vMerge w:val="restart"/>
            <w:tcBorders>
              <w:top w:val="nil"/>
              <w:left w:val="nil"/>
              <w:bottom w:val="single" w:sz="4" w:space="0" w:color="000000"/>
              <w:right w:val="nil"/>
            </w:tcBorders>
            <w:shd w:val="clear" w:color="auto" w:fill="auto"/>
            <w:noWrap/>
            <w:hideMark/>
          </w:tcPr>
          <w:p w14:paraId="378F3361" w14:textId="77777777" w:rsidR="00C173AE" w:rsidRPr="005E7111" w:rsidRDefault="00C173AE" w:rsidP="005E7111">
            <w:pPr>
              <w:spacing w:after="0" w:line="240" w:lineRule="auto"/>
              <w:jc w:val="center"/>
              <w:rPr>
                <w:rFonts w:ascii="Segoe UI" w:eastAsia="Times New Roman" w:hAnsi="Segoe UI" w:cs="Segoe UI"/>
                <w:sz w:val="24"/>
                <w:szCs w:val="24"/>
              </w:rPr>
            </w:pPr>
          </w:p>
          <w:p w14:paraId="0BB2E104" w14:textId="77777777" w:rsidR="00C173AE" w:rsidRPr="005E7111" w:rsidRDefault="00C173AE" w:rsidP="005E7111">
            <w:pPr>
              <w:spacing w:after="0" w:line="240" w:lineRule="auto"/>
              <w:jc w:val="center"/>
              <w:rPr>
                <w:rFonts w:ascii="Segoe UI" w:eastAsia="Times New Roman" w:hAnsi="Segoe UI" w:cs="Segoe UI"/>
                <w:sz w:val="24"/>
                <w:szCs w:val="24"/>
              </w:rPr>
            </w:pPr>
          </w:p>
          <w:p w14:paraId="686F0295" w14:textId="77777777" w:rsidR="00C173AE" w:rsidRPr="005E7111" w:rsidRDefault="00C173AE" w:rsidP="005E7111">
            <w:pPr>
              <w:spacing w:after="0" w:line="240" w:lineRule="auto"/>
              <w:jc w:val="center"/>
              <w:rPr>
                <w:rFonts w:ascii="Segoe UI" w:eastAsia="Times New Roman" w:hAnsi="Segoe UI" w:cs="Segoe UI"/>
                <w:sz w:val="24"/>
                <w:szCs w:val="24"/>
              </w:rPr>
            </w:pPr>
          </w:p>
          <w:p w14:paraId="05C30DD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Rogers (2003)</w:t>
            </w:r>
          </w:p>
          <w:p w14:paraId="26F58575"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lastRenderedPageBreak/>
              <w:t>Jitsutthiphakorn (2021)</w:t>
            </w:r>
          </w:p>
          <w:p w14:paraId="340DA96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Agostini et al. (2020)</w:t>
            </w:r>
          </w:p>
          <w:p w14:paraId="0B27B9D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Radicic and Petković (2023)</w:t>
            </w:r>
          </w:p>
          <w:p w14:paraId="0E115183"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Crépon et al. (1998) </w:t>
            </w:r>
          </w:p>
        </w:tc>
      </w:tr>
      <w:tr w:rsidR="00AB7215" w:rsidRPr="005E7111" w14:paraId="1E4334DB" w14:textId="77777777" w:rsidTr="00322A61">
        <w:trPr>
          <w:trHeight w:val="499"/>
        </w:trPr>
        <w:tc>
          <w:tcPr>
            <w:tcW w:w="6300" w:type="dxa"/>
            <w:tcBorders>
              <w:top w:val="nil"/>
              <w:left w:val="nil"/>
              <w:bottom w:val="nil"/>
              <w:right w:val="nil"/>
            </w:tcBorders>
            <w:shd w:val="clear" w:color="auto" w:fill="auto"/>
            <w:hideMark/>
          </w:tcPr>
          <w:p w14:paraId="081C3D7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extent the firm invests in research and development (R&amp;D)</w:t>
            </w:r>
          </w:p>
        </w:tc>
        <w:tc>
          <w:tcPr>
            <w:tcW w:w="1260" w:type="dxa"/>
            <w:tcBorders>
              <w:top w:val="nil"/>
              <w:left w:val="nil"/>
              <w:bottom w:val="nil"/>
              <w:right w:val="nil"/>
            </w:tcBorders>
            <w:shd w:val="clear" w:color="auto" w:fill="auto"/>
            <w:noWrap/>
            <w:hideMark/>
          </w:tcPr>
          <w:p w14:paraId="3E6EDAEB"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0.814***</w:t>
            </w:r>
          </w:p>
        </w:tc>
        <w:tc>
          <w:tcPr>
            <w:tcW w:w="2610" w:type="dxa"/>
            <w:vMerge/>
            <w:tcBorders>
              <w:top w:val="nil"/>
              <w:left w:val="nil"/>
              <w:bottom w:val="single" w:sz="4" w:space="0" w:color="000000"/>
              <w:right w:val="nil"/>
            </w:tcBorders>
            <w:vAlign w:val="center"/>
            <w:hideMark/>
          </w:tcPr>
          <w:p w14:paraId="3DD1374C"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2A347E0" w14:textId="77777777" w:rsidTr="00322A61">
        <w:trPr>
          <w:trHeight w:val="249"/>
        </w:trPr>
        <w:tc>
          <w:tcPr>
            <w:tcW w:w="6300" w:type="dxa"/>
            <w:tcBorders>
              <w:top w:val="nil"/>
              <w:left w:val="nil"/>
              <w:bottom w:val="nil"/>
              <w:right w:val="nil"/>
            </w:tcBorders>
            <w:shd w:val="clear" w:color="auto" w:fill="auto"/>
            <w:hideMark/>
          </w:tcPr>
          <w:p w14:paraId="134F6BA9"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frequency that the firm introduces new product offerings</w:t>
            </w:r>
          </w:p>
        </w:tc>
        <w:tc>
          <w:tcPr>
            <w:tcW w:w="1260" w:type="dxa"/>
            <w:tcBorders>
              <w:top w:val="nil"/>
              <w:left w:val="nil"/>
              <w:bottom w:val="nil"/>
              <w:right w:val="nil"/>
            </w:tcBorders>
            <w:shd w:val="clear" w:color="auto" w:fill="auto"/>
            <w:noWrap/>
            <w:hideMark/>
          </w:tcPr>
          <w:p w14:paraId="68E1EB6A"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0.795***</w:t>
            </w:r>
          </w:p>
        </w:tc>
        <w:tc>
          <w:tcPr>
            <w:tcW w:w="2610" w:type="dxa"/>
            <w:vMerge/>
            <w:tcBorders>
              <w:top w:val="nil"/>
              <w:left w:val="nil"/>
              <w:bottom w:val="single" w:sz="4" w:space="0" w:color="000000"/>
              <w:right w:val="nil"/>
            </w:tcBorders>
            <w:vAlign w:val="center"/>
            <w:hideMark/>
          </w:tcPr>
          <w:p w14:paraId="3E11241D"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29823674" w14:textId="77777777" w:rsidTr="00322A61">
        <w:trPr>
          <w:trHeight w:val="499"/>
        </w:trPr>
        <w:tc>
          <w:tcPr>
            <w:tcW w:w="6300" w:type="dxa"/>
            <w:tcBorders>
              <w:top w:val="nil"/>
              <w:left w:val="nil"/>
              <w:bottom w:val="nil"/>
              <w:right w:val="nil"/>
            </w:tcBorders>
            <w:shd w:val="clear" w:color="auto" w:fill="auto"/>
            <w:hideMark/>
          </w:tcPr>
          <w:p w14:paraId="3D091FF6"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lastRenderedPageBreak/>
              <w:t>The extent the firm's new products capture new markets or increase market share</w:t>
            </w:r>
          </w:p>
        </w:tc>
        <w:tc>
          <w:tcPr>
            <w:tcW w:w="1260" w:type="dxa"/>
            <w:tcBorders>
              <w:top w:val="nil"/>
              <w:left w:val="nil"/>
              <w:bottom w:val="nil"/>
              <w:right w:val="nil"/>
            </w:tcBorders>
            <w:shd w:val="clear" w:color="auto" w:fill="auto"/>
            <w:noWrap/>
            <w:hideMark/>
          </w:tcPr>
          <w:p w14:paraId="221BF41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0.830***</w:t>
            </w:r>
          </w:p>
        </w:tc>
        <w:tc>
          <w:tcPr>
            <w:tcW w:w="2610" w:type="dxa"/>
            <w:vMerge/>
            <w:tcBorders>
              <w:top w:val="nil"/>
              <w:left w:val="nil"/>
              <w:bottom w:val="single" w:sz="4" w:space="0" w:color="000000"/>
              <w:right w:val="nil"/>
            </w:tcBorders>
            <w:vAlign w:val="center"/>
            <w:hideMark/>
          </w:tcPr>
          <w:p w14:paraId="256EDF88"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08BCFAC2" w14:textId="77777777" w:rsidTr="00322A61">
        <w:trPr>
          <w:trHeight w:val="249"/>
        </w:trPr>
        <w:tc>
          <w:tcPr>
            <w:tcW w:w="6300" w:type="dxa"/>
            <w:tcBorders>
              <w:top w:val="nil"/>
              <w:left w:val="nil"/>
              <w:bottom w:val="nil"/>
              <w:right w:val="nil"/>
            </w:tcBorders>
            <w:shd w:val="clear" w:color="auto" w:fill="auto"/>
            <w:hideMark/>
          </w:tcPr>
          <w:p w14:paraId="036FD603"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extent the firm improves its production processes/methods</w:t>
            </w:r>
          </w:p>
        </w:tc>
        <w:tc>
          <w:tcPr>
            <w:tcW w:w="1260" w:type="dxa"/>
            <w:tcBorders>
              <w:top w:val="nil"/>
              <w:left w:val="nil"/>
              <w:bottom w:val="nil"/>
              <w:right w:val="nil"/>
            </w:tcBorders>
            <w:shd w:val="clear" w:color="auto" w:fill="auto"/>
            <w:noWrap/>
            <w:hideMark/>
          </w:tcPr>
          <w:p w14:paraId="7471EAB5"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0.726***</w:t>
            </w:r>
          </w:p>
        </w:tc>
        <w:tc>
          <w:tcPr>
            <w:tcW w:w="2610" w:type="dxa"/>
            <w:vMerge/>
            <w:tcBorders>
              <w:top w:val="nil"/>
              <w:left w:val="nil"/>
              <w:bottom w:val="single" w:sz="4" w:space="0" w:color="000000"/>
              <w:right w:val="nil"/>
            </w:tcBorders>
            <w:vAlign w:val="center"/>
            <w:hideMark/>
          </w:tcPr>
          <w:p w14:paraId="514615BE"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4CA2B712" w14:textId="77777777" w:rsidTr="00322A61">
        <w:trPr>
          <w:trHeight w:val="249"/>
        </w:trPr>
        <w:tc>
          <w:tcPr>
            <w:tcW w:w="6300" w:type="dxa"/>
            <w:tcBorders>
              <w:top w:val="nil"/>
              <w:left w:val="nil"/>
              <w:bottom w:val="nil"/>
              <w:right w:val="nil"/>
            </w:tcBorders>
            <w:shd w:val="clear" w:color="auto" w:fill="auto"/>
            <w:hideMark/>
          </w:tcPr>
          <w:p w14:paraId="54ECAB0F"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firm's speed of new technology or methods adoption</w:t>
            </w:r>
          </w:p>
        </w:tc>
        <w:tc>
          <w:tcPr>
            <w:tcW w:w="1260" w:type="dxa"/>
            <w:tcBorders>
              <w:top w:val="nil"/>
              <w:left w:val="nil"/>
              <w:bottom w:val="nil"/>
              <w:right w:val="nil"/>
            </w:tcBorders>
            <w:shd w:val="clear" w:color="auto" w:fill="auto"/>
            <w:noWrap/>
            <w:hideMark/>
          </w:tcPr>
          <w:p w14:paraId="166B3C5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0.696***</w:t>
            </w:r>
          </w:p>
        </w:tc>
        <w:tc>
          <w:tcPr>
            <w:tcW w:w="2610" w:type="dxa"/>
            <w:vMerge/>
            <w:tcBorders>
              <w:top w:val="nil"/>
              <w:left w:val="nil"/>
              <w:bottom w:val="single" w:sz="4" w:space="0" w:color="000000"/>
              <w:right w:val="nil"/>
            </w:tcBorders>
            <w:vAlign w:val="center"/>
            <w:hideMark/>
          </w:tcPr>
          <w:p w14:paraId="2AF67993"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26DA2FD1" w14:textId="77777777" w:rsidTr="00322A61">
        <w:trPr>
          <w:trHeight w:val="499"/>
        </w:trPr>
        <w:tc>
          <w:tcPr>
            <w:tcW w:w="6300" w:type="dxa"/>
            <w:tcBorders>
              <w:top w:val="nil"/>
              <w:left w:val="nil"/>
              <w:bottom w:val="single" w:sz="4" w:space="0" w:color="auto"/>
              <w:right w:val="nil"/>
            </w:tcBorders>
            <w:shd w:val="clear" w:color="auto" w:fill="auto"/>
            <w:hideMark/>
          </w:tcPr>
          <w:p w14:paraId="19560FFF"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extent firm's processes enhance cost savings, lead times, quality</w:t>
            </w:r>
          </w:p>
        </w:tc>
        <w:tc>
          <w:tcPr>
            <w:tcW w:w="1260" w:type="dxa"/>
            <w:tcBorders>
              <w:top w:val="nil"/>
              <w:left w:val="nil"/>
              <w:bottom w:val="single" w:sz="4" w:space="0" w:color="auto"/>
              <w:right w:val="nil"/>
            </w:tcBorders>
            <w:shd w:val="clear" w:color="auto" w:fill="auto"/>
            <w:noWrap/>
            <w:hideMark/>
          </w:tcPr>
          <w:p w14:paraId="15B0770A"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0.783***</w:t>
            </w:r>
          </w:p>
        </w:tc>
        <w:tc>
          <w:tcPr>
            <w:tcW w:w="2610" w:type="dxa"/>
            <w:vMerge/>
            <w:tcBorders>
              <w:top w:val="nil"/>
              <w:left w:val="nil"/>
              <w:bottom w:val="single" w:sz="4" w:space="0" w:color="000000"/>
              <w:right w:val="nil"/>
            </w:tcBorders>
            <w:vAlign w:val="center"/>
            <w:hideMark/>
          </w:tcPr>
          <w:p w14:paraId="2DD38676"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086F8052" w14:textId="77777777" w:rsidTr="00322A61">
        <w:trPr>
          <w:trHeight w:val="499"/>
        </w:trPr>
        <w:tc>
          <w:tcPr>
            <w:tcW w:w="7560" w:type="dxa"/>
            <w:gridSpan w:val="2"/>
            <w:tcBorders>
              <w:top w:val="single" w:sz="4" w:space="0" w:color="auto"/>
              <w:left w:val="nil"/>
              <w:bottom w:val="nil"/>
              <w:right w:val="nil"/>
            </w:tcBorders>
            <w:shd w:val="clear" w:color="auto" w:fill="auto"/>
            <w:hideMark/>
          </w:tcPr>
          <w:p w14:paraId="1B691B5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t>Firm competitiveness CR= 0.94    AVE= 0.62</w:t>
            </w:r>
            <w:r w:rsidRPr="005E7111">
              <w:rPr>
                <w:rFonts w:ascii="Segoe UI" w:eastAsia="Times New Roman" w:hAnsi="Segoe UI" w:cs="Segoe UI"/>
                <w:sz w:val="24"/>
                <w:szCs w:val="24"/>
              </w:rPr>
              <w:br/>
              <w:t>The extent to which the firm …</w:t>
            </w:r>
          </w:p>
        </w:tc>
        <w:tc>
          <w:tcPr>
            <w:tcW w:w="2610" w:type="dxa"/>
            <w:vMerge w:val="restart"/>
            <w:tcBorders>
              <w:top w:val="nil"/>
              <w:left w:val="nil"/>
              <w:bottom w:val="single" w:sz="4" w:space="0" w:color="000000"/>
              <w:right w:val="nil"/>
            </w:tcBorders>
            <w:shd w:val="clear" w:color="auto" w:fill="auto"/>
            <w:noWrap/>
            <w:hideMark/>
          </w:tcPr>
          <w:p w14:paraId="2A4A140C" w14:textId="77777777" w:rsidR="00C173AE" w:rsidRPr="005E7111" w:rsidRDefault="00C173AE" w:rsidP="005E7111">
            <w:pPr>
              <w:spacing w:after="0" w:line="240" w:lineRule="auto"/>
              <w:jc w:val="center"/>
              <w:rPr>
                <w:rFonts w:ascii="Segoe UI" w:eastAsia="Times New Roman" w:hAnsi="Segoe UI" w:cs="Segoe UI"/>
                <w:sz w:val="24"/>
                <w:szCs w:val="24"/>
              </w:rPr>
            </w:pPr>
          </w:p>
          <w:p w14:paraId="76EFE27A" w14:textId="77777777" w:rsidR="00C173AE" w:rsidRPr="005E7111" w:rsidRDefault="00C173AE" w:rsidP="005E7111">
            <w:pPr>
              <w:spacing w:after="0" w:line="240" w:lineRule="auto"/>
              <w:jc w:val="center"/>
              <w:rPr>
                <w:rFonts w:ascii="Segoe UI" w:eastAsia="Times New Roman" w:hAnsi="Segoe UI" w:cs="Segoe UI"/>
                <w:sz w:val="24"/>
                <w:szCs w:val="24"/>
              </w:rPr>
            </w:pPr>
          </w:p>
          <w:p w14:paraId="6BD06584" w14:textId="77777777" w:rsidR="00C173AE" w:rsidRPr="005E7111" w:rsidRDefault="00C173AE" w:rsidP="005E7111">
            <w:pPr>
              <w:spacing w:after="0" w:line="240" w:lineRule="auto"/>
              <w:jc w:val="center"/>
              <w:rPr>
                <w:rFonts w:ascii="Segoe UI" w:eastAsia="Times New Roman" w:hAnsi="Segoe UI" w:cs="Segoe UI"/>
                <w:sz w:val="24"/>
                <w:szCs w:val="24"/>
              </w:rPr>
            </w:pPr>
          </w:p>
          <w:p w14:paraId="34D37B41" w14:textId="77777777" w:rsidR="00C173AE" w:rsidRPr="005E7111" w:rsidRDefault="00C173AE" w:rsidP="005E7111">
            <w:pPr>
              <w:spacing w:after="0" w:line="240" w:lineRule="auto"/>
              <w:jc w:val="center"/>
              <w:rPr>
                <w:rFonts w:ascii="Segoe UI" w:eastAsia="Times New Roman" w:hAnsi="Segoe UI" w:cs="Segoe UI"/>
                <w:sz w:val="24"/>
                <w:szCs w:val="24"/>
              </w:rPr>
            </w:pPr>
          </w:p>
          <w:p w14:paraId="302C41A8" w14:textId="77777777" w:rsidR="00C173AE" w:rsidRPr="005E7111" w:rsidRDefault="00C173AE" w:rsidP="005E7111">
            <w:pPr>
              <w:spacing w:after="0" w:line="240" w:lineRule="auto"/>
              <w:jc w:val="center"/>
              <w:rPr>
                <w:rFonts w:ascii="Segoe UI" w:eastAsia="Times New Roman" w:hAnsi="Segoe UI" w:cs="Segoe UI"/>
                <w:sz w:val="24"/>
                <w:szCs w:val="24"/>
              </w:rPr>
            </w:pPr>
          </w:p>
          <w:p w14:paraId="2CDFAA17" w14:textId="77777777" w:rsidR="00C173AE" w:rsidRPr="005E7111" w:rsidRDefault="00C173AE" w:rsidP="005E7111">
            <w:pPr>
              <w:spacing w:after="0" w:line="240" w:lineRule="auto"/>
              <w:jc w:val="center"/>
              <w:rPr>
                <w:rFonts w:ascii="Segoe UI" w:eastAsia="Times New Roman" w:hAnsi="Segoe UI" w:cs="Segoe UI"/>
                <w:sz w:val="24"/>
                <w:szCs w:val="24"/>
              </w:rPr>
            </w:pPr>
          </w:p>
          <w:p w14:paraId="1B8D08F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xml:space="preserve"> D'Cruz &amp; Rugman (1992) </w:t>
            </w:r>
          </w:p>
          <w:p w14:paraId="0C9D2EE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Liu et al. (2023)</w:t>
            </w:r>
          </w:p>
          <w:p w14:paraId="051CA7CA"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Kaushik &amp; Rahman (2015)</w:t>
            </w:r>
          </w:p>
          <w:p w14:paraId="375DA46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Ciocanel &amp; Pavelescu (2015)</w:t>
            </w:r>
          </w:p>
          <w:p w14:paraId="1E781FB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Rambe &amp; Khaola (2023)</w:t>
            </w:r>
          </w:p>
          <w:p w14:paraId="016485D9" w14:textId="77777777" w:rsidR="00C173AE" w:rsidRPr="005E7111" w:rsidRDefault="00C173AE" w:rsidP="005E7111">
            <w:pPr>
              <w:spacing w:after="0" w:line="240" w:lineRule="auto"/>
              <w:jc w:val="center"/>
              <w:rPr>
                <w:rFonts w:ascii="Segoe UI" w:eastAsia="Times New Roman" w:hAnsi="Segoe UI" w:cs="Segoe UI"/>
                <w:sz w:val="24"/>
                <w:szCs w:val="24"/>
              </w:rPr>
            </w:pPr>
          </w:p>
        </w:tc>
      </w:tr>
      <w:tr w:rsidR="00AB7215" w:rsidRPr="005E7111" w14:paraId="20D72B12" w14:textId="77777777" w:rsidTr="00322A61">
        <w:trPr>
          <w:trHeight w:val="249"/>
        </w:trPr>
        <w:tc>
          <w:tcPr>
            <w:tcW w:w="6300" w:type="dxa"/>
            <w:tcBorders>
              <w:top w:val="nil"/>
              <w:left w:val="nil"/>
              <w:bottom w:val="nil"/>
              <w:right w:val="nil"/>
            </w:tcBorders>
            <w:shd w:val="clear" w:color="auto" w:fill="auto"/>
            <w:hideMark/>
          </w:tcPr>
          <w:p w14:paraId="389A7CE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Seeks opportunities for growth and expansion</w:t>
            </w:r>
          </w:p>
        </w:tc>
        <w:tc>
          <w:tcPr>
            <w:tcW w:w="1260" w:type="dxa"/>
            <w:tcBorders>
              <w:top w:val="nil"/>
              <w:left w:val="nil"/>
              <w:bottom w:val="nil"/>
              <w:right w:val="nil"/>
            </w:tcBorders>
            <w:shd w:val="clear" w:color="auto" w:fill="auto"/>
            <w:noWrap/>
            <w:hideMark/>
          </w:tcPr>
          <w:p w14:paraId="19B6178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0.823***</w:t>
            </w:r>
          </w:p>
        </w:tc>
        <w:tc>
          <w:tcPr>
            <w:tcW w:w="2610" w:type="dxa"/>
            <w:vMerge/>
            <w:tcBorders>
              <w:top w:val="nil"/>
              <w:left w:val="nil"/>
              <w:bottom w:val="single" w:sz="4" w:space="0" w:color="000000"/>
              <w:right w:val="nil"/>
            </w:tcBorders>
            <w:vAlign w:val="center"/>
            <w:hideMark/>
          </w:tcPr>
          <w:p w14:paraId="79B145FE"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2E6C788D" w14:textId="77777777" w:rsidTr="00322A61">
        <w:trPr>
          <w:trHeight w:val="249"/>
        </w:trPr>
        <w:tc>
          <w:tcPr>
            <w:tcW w:w="6300" w:type="dxa"/>
            <w:tcBorders>
              <w:top w:val="nil"/>
              <w:left w:val="nil"/>
              <w:bottom w:val="nil"/>
              <w:right w:val="nil"/>
            </w:tcBorders>
            <w:shd w:val="clear" w:color="auto" w:fill="auto"/>
            <w:hideMark/>
          </w:tcPr>
          <w:p w14:paraId="799C0683"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Constantly outperform competitors in terms of market share</w:t>
            </w:r>
          </w:p>
        </w:tc>
        <w:tc>
          <w:tcPr>
            <w:tcW w:w="1260" w:type="dxa"/>
            <w:tcBorders>
              <w:top w:val="nil"/>
              <w:left w:val="nil"/>
              <w:bottom w:val="nil"/>
              <w:right w:val="nil"/>
            </w:tcBorders>
            <w:shd w:val="clear" w:color="auto" w:fill="auto"/>
            <w:noWrap/>
            <w:hideMark/>
          </w:tcPr>
          <w:p w14:paraId="71B2B98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0.854***</w:t>
            </w:r>
          </w:p>
        </w:tc>
        <w:tc>
          <w:tcPr>
            <w:tcW w:w="2610" w:type="dxa"/>
            <w:vMerge/>
            <w:tcBorders>
              <w:top w:val="nil"/>
              <w:left w:val="nil"/>
              <w:bottom w:val="single" w:sz="4" w:space="0" w:color="000000"/>
              <w:right w:val="nil"/>
            </w:tcBorders>
            <w:vAlign w:val="center"/>
            <w:hideMark/>
          </w:tcPr>
          <w:p w14:paraId="7084B6FA"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73C0295" w14:textId="77777777" w:rsidTr="00322A61">
        <w:trPr>
          <w:trHeight w:val="249"/>
        </w:trPr>
        <w:tc>
          <w:tcPr>
            <w:tcW w:w="6300" w:type="dxa"/>
            <w:tcBorders>
              <w:top w:val="nil"/>
              <w:left w:val="nil"/>
              <w:bottom w:val="nil"/>
              <w:right w:val="nil"/>
            </w:tcBorders>
            <w:shd w:val="clear" w:color="auto" w:fill="auto"/>
            <w:hideMark/>
          </w:tcPr>
          <w:p w14:paraId="12598A13"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Invest in R&amp;D to stay ahead of innovation</w:t>
            </w:r>
          </w:p>
        </w:tc>
        <w:tc>
          <w:tcPr>
            <w:tcW w:w="1260" w:type="dxa"/>
            <w:tcBorders>
              <w:top w:val="nil"/>
              <w:left w:val="nil"/>
              <w:bottom w:val="nil"/>
              <w:right w:val="nil"/>
            </w:tcBorders>
            <w:shd w:val="clear" w:color="auto" w:fill="auto"/>
            <w:noWrap/>
            <w:hideMark/>
          </w:tcPr>
          <w:p w14:paraId="1012AE0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0.861***</w:t>
            </w:r>
          </w:p>
        </w:tc>
        <w:tc>
          <w:tcPr>
            <w:tcW w:w="2610" w:type="dxa"/>
            <w:vMerge/>
            <w:tcBorders>
              <w:top w:val="nil"/>
              <w:left w:val="nil"/>
              <w:bottom w:val="single" w:sz="4" w:space="0" w:color="000000"/>
              <w:right w:val="nil"/>
            </w:tcBorders>
            <w:vAlign w:val="center"/>
            <w:hideMark/>
          </w:tcPr>
          <w:p w14:paraId="37AA318F"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6857DEAF" w14:textId="77777777" w:rsidTr="00322A61">
        <w:trPr>
          <w:trHeight w:val="249"/>
        </w:trPr>
        <w:tc>
          <w:tcPr>
            <w:tcW w:w="6300" w:type="dxa"/>
            <w:tcBorders>
              <w:top w:val="nil"/>
              <w:left w:val="nil"/>
              <w:bottom w:val="nil"/>
              <w:right w:val="nil"/>
            </w:tcBorders>
            <w:shd w:val="clear" w:color="auto" w:fill="auto"/>
            <w:vAlign w:val="bottom"/>
            <w:hideMark/>
          </w:tcPr>
          <w:p w14:paraId="743BDA7A"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Efficiently and effectively manage costs and operations</w:t>
            </w:r>
          </w:p>
        </w:tc>
        <w:tc>
          <w:tcPr>
            <w:tcW w:w="1260" w:type="dxa"/>
            <w:tcBorders>
              <w:top w:val="nil"/>
              <w:left w:val="nil"/>
              <w:bottom w:val="nil"/>
              <w:right w:val="nil"/>
            </w:tcBorders>
            <w:shd w:val="clear" w:color="auto" w:fill="auto"/>
            <w:noWrap/>
            <w:hideMark/>
          </w:tcPr>
          <w:p w14:paraId="37397E0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0.811***</w:t>
            </w:r>
          </w:p>
        </w:tc>
        <w:tc>
          <w:tcPr>
            <w:tcW w:w="2610" w:type="dxa"/>
            <w:vMerge/>
            <w:tcBorders>
              <w:top w:val="nil"/>
              <w:left w:val="nil"/>
              <w:bottom w:val="single" w:sz="4" w:space="0" w:color="000000"/>
              <w:right w:val="nil"/>
            </w:tcBorders>
            <w:vAlign w:val="center"/>
            <w:hideMark/>
          </w:tcPr>
          <w:p w14:paraId="33A5526D"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D36AC67" w14:textId="77777777" w:rsidTr="00322A61">
        <w:trPr>
          <w:trHeight w:val="249"/>
        </w:trPr>
        <w:tc>
          <w:tcPr>
            <w:tcW w:w="6300" w:type="dxa"/>
            <w:tcBorders>
              <w:top w:val="nil"/>
              <w:left w:val="nil"/>
              <w:bottom w:val="nil"/>
              <w:right w:val="nil"/>
            </w:tcBorders>
            <w:shd w:val="clear" w:color="auto" w:fill="auto"/>
            <w:vAlign w:val="bottom"/>
            <w:hideMark/>
          </w:tcPr>
          <w:p w14:paraId="0E06DD8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Has a strong and well-established brand in the market</w:t>
            </w:r>
          </w:p>
        </w:tc>
        <w:tc>
          <w:tcPr>
            <w:tcW w:w="1260" w:type="dxa"/>
            <w:tcBorders>
              <w:top w:val="nil"/>
              <w:left w:val="nil"/>
              <w:bottom w:val="nil"/>
              <w:right w:val="nil"/>
            </w:tcBorders>
            <w:shd w:val="clear" w:color="auto" w:fill="auto"/>
            <w:noWrap/>
            <w:hideMark/>
          </w:tcPr>
          <w:p w14:paraId="386D6AD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0.682***</w:t>
            </w:r>
          </w:p>
        </w:tc>
        <w:tc>
          <w:tcPr>
            <w:tcW w:w="2610" w:type="dxa"/>
            <w:vMerge/>
            <w:tcBorders>
              <w:top w:val="nil"/>
              <w:left w:val="nil"/>
              <w:bottom w:val="single" w:sz="4" w:space="0" w:color="000000"/>
              <w:right w:val="nil"/>
            </w:tcBorders>
            <w:vAlign w:val="center"/>
            <w:hideMark/>
          </w:tcPr>
          <w:p w14:paraId="58A8C266"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638AE0A" w14:textId="77777777" w:rsidTr="00322A61">
        <w:trPr>
          <w:trHeight w:val="249"/>
        </w:trPr>
        <w:tc>
          <w:tcPr>
            <w:tcW w:w="6300" w:type="dxa"/>
            <w:tcBorders>
              <w:top w:val="nil"/>
              <w:left w:val="nil"/>
              <w:bottom w:val="nil"/>
              <w:right w:val="nil"/>
            </w:tcBorders>
            <w:shd w:val="clear" w:color="auto" w:fill="auto"/>
            <w:hideMark/>
          </w:tcPr>
          <w:p w14:paraId="1580D419"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Attracts and retains top talents in the industry</w:t>
            </w:r>
          </w:p>
        </w:tc>
        <w:tc>
          <w:tcPr>
            <w:tcW w:w="1260" w:type="dxa"/>
            <w:tcBorders>
              <w:top w:val="nil"/>
              <w:left w:val="nil"/>
              <w:bottom w:val="nil"/>
              <w:right w:val="nil"/>
            </w:tcBorders>
            <w:shd w:val="clear" w:color="auto" w:fill="auto"/>
            <w:noWrap/>
            <w:hideMark/>
          </w:tcPr>
          <w:p w14:paraId="0A556D0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0.829***</w:t>
            </w:r>
          </w:p>
        </w:tc>
        <w:tc>
          <w:tcPr>
            <w:tcW w:w="2610" w:type="dxa"/>
            <w:vMerge/>
            <w:tcBorders>
              <w:top w:val="nil"/>
              <w:left w:val="nil"/>
              <w:bottom w:val="single" w:sz="4" w:space="0" w:color="000000"/>
              <w:right w:val="nil"/>
            </w:tcBorders>
            <w:vAlign w:val="center"/>
            <w:hideMark/>
          </w:tcPr>
          <w:p w14:paraId="0A450E0D"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B7F7899" w14:textId="77777777" w:rsidTr="00322A61">
        <w:trPr>
          <w:trHeight w:val="249"/>
        </w:trPr>
        <w:tc>
          <w:tcPr>
            <w:tcW w:w="6300" w:type="dxa"/>
            <w:tcBorders>
              <w:top w:val="nil"/>
              <w:left w:val="nil"/>
              <w:bottom w:val="nil"/>
              <w:right w:val="nil"/>
            </w:tcBorders>
            <w:shd w:val="clear" w:color="auto" w:fill="auto"/>
            <w:hideMark/>
          </w:tcPr>
          <w:p w14:paraId="17797AA5"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Quickly adapt to business environment changes</w:t>
            </w:r>
          </w:p>
        </w:tc>
        <w:tc>
          <w:tcPr>
            <w:tcW w:w="1260" w:type="dxa"/>
            <w:tcBorders>
              <w:top w:val="nil"/>
              <w:left w:val="nil"/>
              <w:bottom w:val="nil"/>
              <w:right w:val="nil"/>
            </w:tcBorders>
            <w:shd w:val="clear" w:color="auto" w:fill="auto"/>
            <w:noWrap/>
            <w:hideMark/>
          </w:tcPr>
          <w:p w14:paraId="2A62CA95"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0.770***</w:t>
            </w:r>
          </w:p>
        </w:tc>
        <w:tc>
          <w:tcPr>
            <w:tcW w:w="2610" w:type="dxa"/>
            <w:vMerge/>
            <w:tcBorders>
              <w:top w:val="nil"/>
              <w:left w:val="nil"/>
              <w:bottom w:val="single" w:sz="4" w:space="0" w:color="000000"/>
              <w:right w:val="nil"/>
            </w:tcBorders>
            <w:vAlign w:val="center"/>
            <w:hideMark/>
          </w:tcPr>
          <w:p w14:paraId="2B028A46"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64A980C8" w14:textId="77777777" w:rsidTr="00322A61">
        <w:trPr>
          <w:trHeight w:val="249"/>
        </w:trPr>
        <w:tc>
          <w:tcPr>
            <w:tcW w:w="6300" w:type="dxa"/>
            <w:tcBorders>
              <w:top w:val="nil"/>
              <w:left w:val="nil"/>
              <w:bottom w:val="nil"/>
              <w:right w:val="nil"/>
            </w:tcBorders>
            <w:shd w:val="clear" w:color="auto" w:fill="auto"/>
            <w:hideMark/>
          </w:tcPr>
          <w:p w14:paraId="04423EE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Forge a strong network with key suppliers and partners</w:t>
            </w:r>
          </w:p>
        </w:tc>
        <w:tc>
          <w:tcPr>
            <w:tcW w:w="1260" w:type="dxa"/>
            <w:tcBorders>
              <w:top w:val="nil"/>
              <w:left w:val="nil"/>
              <w:bottom w:val="nil"/>
              <w:right w:val="nil"/>
            </w:tcBorders>
            <w:shd w:val="clear" w:color="auto" w:fill="auto"/>
            <w:noWrap/>
            <w:hideMark/>
          </w:tcPr>
          <w:p w14:paraId="7C73FC0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0.835***</w:t>
            </w:r>
          </w:p>
        </w:tc>
        <w:tc>
          <w:tcPr>
            <w:tcW w:w="2610" w:type="dxa"/>
            <w:vMerge/>
            <w:tcBorders>
              <w:top w:val="nil"/>
              <w:left w:val="nil"/>
              <w:bottom w:val="single" w:sz="4" w:space="0" w:color="000000"/>
              <w:right w:val="nil"/>
            </w:tcBorders>
            <w:vAlign w:val="center"/>
            <w:hideMark/>
          </w:tcPr>
          <w:p w14:paraId="0898B020"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76E20401" w14:textId="77777777" w:rsidTr="00322A61">
        <w:trPr>
          <w:trHeight w:val="249"/>
        </w:trPr>
        <w:tc>
          <w:tcPr>
            <w:tcW w:w="6300" w:type="dxa"/>
            <w:tcBorders>
              <w:top w:val="nil"/>
              <w:left w:val="nil"/>
              <w:bottom w:val="nil"/>
              <w:right w:val="nil"/>
            </w:tcBorders>
            <w:shd w:val="clear" w:color="auto" w:fill="auto"/>
            <w:vAlign w:val="bottom"/>
            <w:hideMark/>
          </w:tcPr>
          <w:p w14:paraId="55BE6B9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Has strong and well-established customer loyalty</w:t>
            </w:r>
          </w:p>
        </w:tc>
        <w:tc>
          <w:tcPr>
            <w:tcW w:w="1260" w:type="dxa"/>
            <w:tcBorders>
              <w:top w:val="nil"/>
              <w:left w:val="nil"/>
              <w:bottom w:val="nil"/>
              <w:right w:val="nil"/>
            </w:tcBorders>
            <w:shd w:val="clear" w:color="auto" w:fill="auto"/>
            <w:noWrap/>
            <w:hideMark/>
          </w:tcPr>
          <w:p w14:paraId="0532987D"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0.755***</w:t>
            </w:r>
          </w:p>
        </w:tc>
        <w:tc>
          <w:tcPr>
            <w:tcW w:w="2610" w:type="dxa"/>
            <w:vMerge/>
            <w:tcBorders>
              <w:top w:val="nil"/>
              <w:left w:val="nil"/>
              <w:bottom w:val="single" w:sz="4" w:space="0" w:color="000000"/>
              <w:right w:val="nil"/>
            </w:tcBorders>
            <w:vAlign w:val="center"/>
            <w:hideMark/>
          </w:tcPr>
          <w:p w14:paraId="0110A6F7"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44611F3A" w14:textId="77777777" w:rsidTr="00322A61">
        <w:trPr>
          <w:trHeight w:val="249"/>
        </w:trPr>
        <w:tc>
          <w:tcPr>
            <w:tcW w:w="6300" w:type="dxa"/>
            <w:tcBorders>
              <w:top w:val="nil"/>
              <w:left w:val="nil"/>
              <w:bottom w:val="single" w:sz="4" w:space="0" w:color="auto"/>
              <w:right w:val="nil"/>
            </w:tcBorders>
            <w:shd w:val="clear" w:color="auto" w:fill="auto"/>
            <w:vAlign w:val="bottom"/>
            <w:hideMark/>
          </w:tcPr>
          <w:p w14:paraId="57C095FF"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Evaluates and improves products/services based on customers’ preferences and feedback</w:t>
            </w:r>
          </w:p>
        </w:tc>
        <w:tc>
          <w:tcPr>
            <w:tcW w:w="1260" w:type="dxa"/>
            <w:tcBorders>
              <w:top w:val="nil"/>
              <w:left w:val="nil"/>
              <w:bottom w:val="single" w:sz="4" w:space="0" w:color="auto"/>
              <w:right w:val="nil"/>
            </w:tcBorders>
            <w:shd w:val="clear" w:color="auto" w:fill="auto"/>
            <w:noWrap/>
            <w:hideMark/>
          </w:tcPr>
          <w:p w14:paraId="124731C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0.639***</w:t>
            </w:r>
          </w:p>
        </w:tc>
        <w:tc>
          <w:tcPr>
            <w:tcW w:w="2610" w:type="dxa"/>
            <w:vMerge/>
            <w:tcBorders>
              <w:top w:val="nil"/>
              <w:left w:val="nil"/>
              <w:bottom w:val="single" w:sz="4" w:space="0" w:color="000000"/>
              <w:right w:val="nil"/>
            </w:tcBorders>
            <w:vAlign w:val="center"/>
            <w:hideMark/>
          </w:tcPr>
          <w:p w14:paraId="504D6679"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753A6343" w14:textId="77777777" w:rsidTr="00322A61">
        <w:trPr>
          <w:trHeight w:val="290"/>
        </w:trPr>
        <w:tc>
          <w:tcPr>
            <w:tcW w:w="7560" w:type="dxa"/>
            <w:gridSpan w:val="2"/>
            <w:tcBorders>
              <w:top w:val="single" w:sz="4" w:space="0" w:color="auto"/>
              <w:left w:val="nil"/>
              <w:bottom w:val="nil"/>
              <w:right w:val="nil"/>
            </w:tcBorders>
            <w:shd w:val="clear" w:color="auto" w:fill="auto"/>
            <w:noWrap/>
            <w:hideMark/>
          </w:tcPr>
          <w:p w14:paraId="5CF7C3CB" w14:textId="77777777" w:rsidR="00C173AE" w:rsidRPr="005E7111" w:rsidRDefault="00C173AE" w:rsidP="005E7111">
            <w:pPr>
              <w:spacing w:after="0" w:line="240" w:lineRule="auto"/>
              <w:rPr>
                <w:rFonts w:ascii="Segoe UI" w:eastAsia="Times New Roman" w:hAnsi="Segoe UI" w:cs="Segoe UI"/>
                <w:b/>
                <w:bCs/>
                <w:sz w:val="24"/>
                <w:szCs w:val="24"/>
              </w:rPr>
            </w:pPr>
            <w:r w:rsidRPr="005E7111">
              <w:rPr>
                <w:rFonts w:ascii="Segoe UI" w:eastAsia="Times New Roman" w:hAnsi="Segoe UI" w:cs="Segoe UI"/>
                <w:b/>
                <w:bCs/>
                <w:sz w:val="24"/>
                <w:szCs w:val="24"/>
              </w:rPr>
              <w:t>Bus. Environment Dynamism CR= 0.93   AVE= 0.60</w:t>
            </w:r>
          </w:p>
        </w:tc>
        <w:tc>
          <w:tcPr>
            <w:tcW w:w="2610" w:type="dxa"/>
            <w:vMerge w:val="restart"/>
            <w:tcBorders>
              <w:top w:val="nil"/>
              <w:left w:val="nil"/>
              <w:bottom w:val="single" w:sz="4" w:space="0" w:color="000000"/>
              <w:right w:val="nil"/>
            </w:tcBorders>
            <w:shd w:val="clear" w:color="auto" w:fill="auto"/>
            <w:noWrap/>
            <w:hideMark/>
          </w:tcPr>
          <w:p w14:paraId="281F26C7" w14:textId="77777777" w:rsidR="00C173AE" w:rsidRPr="005E7111" w:rsidRDefault="00C173AE" w:rsidP="005E7111">
            <w:pPr>
              <w:spacing w:after="0" w:line="240" w:lineRule="auto"/>
              <w:jc w:val="center"/>
              <w:rPr>
                <w:rFonts w:ascii="Segoe UI" w:eastAsia="Times New Roman" w:hAnsi="Segoe UI" w:cs="Segoe UI"/>
                <w:sz w:val="24"/>
                <w:szCs w:val="24"/>
              </w:rPr>
            </w:pPr>
          </w:p>
          <w:p w14:paraId="4E1F6693" w14:textId="77777777" w:rsidR="00C173AE" w:rsidRPr="005E7111" w:rsidRDefault="00C173AE" w:rsidP="005E7111">
            <w:pPr>
              <w:spacing w:after="0" w:line="240" w:lineRule="auto"/>
              <w:jc w:val="center"/>
              <w:rPr>
                <w:rFonts w:ascii="Segoe UI" w:eastAsia="Times New Roman" w:hAnsi="Segoe UI" w:cs="Segoe UI"/>
                <w:sz w:val="24"/>
                <w:szCs w:val="24"/>
              </w:rPr>
            </w:pPr>
          </w:p>
          <w:p w14:paraId="25AEFDC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Koberg et al. (1996)</w:t>
            </w:r>
          </w:p>
          <w:p w14:paraId="454A961B"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Lumpkin and Dess (2001)</w:t>
            </w:r>
          </w:p>
          <w:p w14:paraId="596D695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Chung et al. (2021)</w:t>
            </w:r>
          </w:p>
          <w:p w14:paraId="556F1F2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Boutillier &amp; Uzunidis 2014</w:t>
            </w:r>
          </w:p>
          <w:p w14:paraId="230AC7E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Dele-Ijagbulu et al. (2020)</w:t>
            </w:r>
          </w:p>
          <w:p w14:paraId="6FA3AD4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Rosenbusch et al. (2013)</w:t>
            </w:r>
          </w:p>
        </w:tc>
      </w:tr>
      <w:tr w:rsidR="00AB7215" w:rsidRPr="005E7111" w14:paraId="63C7728D" w14:textId="77777777" w:rsidTr="00322A61">
        <w:trPr>
          <w:trHeight w:val="290"/>
        </w:trPr>
        <w:tc>
          <w:tcPr>
            <w:tcW w:w="6300" w:type="dxa"/>
            <w:tcBorders>
              <w:top w:val="nil"/>
              <w:left w:val="nil"/>
              <w:bottom w:val="nil"/>
              <w:right w:val="nil"/>
            </w:tcBorders>
            <w:shd w:val="clear" w:color="auto" w:fill="auto"/>
            <w:hideMark/>
          </w:tcPr>
          <w:p w14:paraId="5BFEFAA6"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products and brands change often.</w:t>
            </w:r>
          </w:p>
        </w:tc>
        <w:tc>
          <w:tcPr>
            <w:tcW w:w="1260" w:type="dxa"/>
            <w:tcBorders>
              <w:top w:val="nil"/>
              <w:left w:val="nil"/>
              <w:bottom w:val="nil"/>
              <w:right w:val="nil"/>
            </w:tcBorders>
            <w:shd w:val="clear" w:color="auto" w:fill="auto"/>
            <w:noWrap/>
            <w:hideMark/>
          </w:tcPr>
          <w:p w14:paraId="5FE28F2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0.857***</w:t>
            </w:r>
          </w:p>
        </w:tc>
        <w:tc>
          <w:tcPr>
            <w:tcW w:w="2610" w:type="dxa"/>
            <w:vMerge/>
            <w:tcBorders>
              <w:top w:val="nil"/>
              <w:left w:val="nil"/>
              <w:bottom w:val="single" w:sz="4" w:space="0" w:color="000000"/>
              <w:right w:val="nil"/>
            </w:tcBorders>
            <w:vAlign w:val="center"/>
            <w:hideMark/>
          </w:tcPr>
          <w:p w14:paraId="119A33F2"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214AADE9" w14:textId="77777777" w:rsidTr="00322A61">
        <w:trPr>
          <w:trHeight w:val="249"/>
        </w:trPr>
        <w:tc>
          <w:tcPr>
            <w:tcW w:w="6300" w:type="dxa"/>
            <w:tcBorders>
              <w:top w:val="nil"/>
              <w:left w:val="nil"/>
              <w:bottom w:val="nil"/>
              <w:right w:val="nil"/>
            </w:tcBorders>
            <w:shd w:val="clear" w:color="auto" w:fill="auto"/>
            <w:hideMark/>
          </w:tcPr>
          <w:p w14:paraId="7582686E"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sales strategies change often.</w:t>
            </w:r>
          </w:p>
        </w:tc>
        <w:tc>
          <w:tcPr>
            <w:tcW w:w="1260" w:type="dxa"/>
            <w:tcBorders>
              <w:top w:val="nil"/>
              <w:left w:val="nil"/>
              <w:bottom w:val="nil"/>
              <w:right w:val="nil"/>
            </w:tcBorders>
            <w:shd w:val="clear" w:color="auto" w:fill="auto"/>
            <w:noWrap/>
            <w:hideMark/>
          </w:tcPr>
          <w:p w14:paraId="26ED42AB"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xml:space="preserve">0.804***   </w:t>
            </w:r>
          </w:p>
        </w:tc>
        <w:tc>
          <w:tcPr>
            <w:tcW w:w="2610" w:type="dxa"/>
            <w:vMerge/>
            <w:tcBorders>
              <w:top w:val="nil"/>
              <w:left w:val="nil"/>
              <w:bottom w:val="single" w:sz="4" w:space="0" w:color="000000"/>
              <w:right w:val="nil"/>
            </w:tcBorders>
            <w:vAlign w:val="center"/>
            <w:hideMark/>
          </w:tcPr>
          <w:p w14:paraId="77235397"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392B092" w14:textId="77777777" w:rsidTr="00322A61">
        <w:trPr>
          <w:trHeight w:val="249"/>
        </w:trPr>
        <w:tc>
          <w:tcPr>
            <w:tcW w:w="6300" w:type="dxa"/>
            <w:tcBorders>
              <w:top w:val="nil"/>
              <w:left w:val="nil"/>
              <w:bottom w:val="nil"/>
              <w:right w:val="nil"/>
            </w:tcBorders>
            <w:shd w:val="clear" w:color="auto" w:fill="auto"/>
            <w:hideMark/>
          </w:tcPr>
          <w:p w14:paraId="48FE866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sales advertisements change often.</w:t>
            </w:r>
          </w:p>
        </w:tc>
        <w:tc>
          <w:tcPr>
            <w:tcW w:w="1260" w:type="dxa"/>
            <w:tcBorders>
              <w:top w:val="nil"/>
              <w:left w:val="nil"/>
              <w:bottom w:val="nil"/>
              <w:right w:val="nil"/>
            </w:tcBorders>
            <w:shd w:val="clear" w:color="auto" w:fill="auto"/>
            <w:noWrap/>
            <w:hideMark/>
          </w:tcPr>
          <w:p w14:paraId="6777178D"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0.766***</w:t>
            </w:r>
          </w:p>
        </w:tc>
        <w:tc>
          <w:tcPr>
            <w:tcW w:w="2610" w:type="dxa"/>
            <w:vMerge/>
            <w:tcBorders>
              <w:top w:val="nil"/>
              <w:left w:val="nil"/>
              <w:bottom w:val="single" w:sz="4" w:space="0" w:color="000000"/>
              <w:right w:val="nil"/>
            </w:tcBorders>
            <w:vAlign w:val="center"/>
            <w:hideMark/>
          </w:tcPr>
          <w:p w14:paraId="5ECF58E8"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4905043" w14:textId="77777777" w:rsidTr="00322A61">
        <w:trPr>
          <w:trHeight w:val="249"/>
        </w:trPr>
        <w:tc>
          <w:tcPr>
            <w:tcW w:w="6300" w:type="dxa"/>
            <w:tcBorders>
              <w:top w:val="nil"/>
              <w:left w:val="nil"/>
              <w:bottom w:val="nil"/>
              <w:right w:val="nil"/>
            </w:tcBorders>
            <w:shd w:val="clear" w:color="auto" w:fill="auto"/>
            <w:hideMark/>
          </w:tcPr>
          <w:p w14:paraId="3D8CA748"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competitors change their products and brands often</w:t>
            </w:r>
          </w:p>
        </w:tc>
        <w:tc>
          <w:tcPr>
            <w:tcW w:w="1260" w:type="dxa"/>
            <w:tcBorders>
              <w:top w:val="nil"/>
              <w:left w:val="nil"/>
              <w:bottom w:val="nil"/>
              <w:right w:val="nil"/>
            </w:tcBorders>
            <w:shd w:val="clear" w:color="auto" w:fill="auto"/>
            <w:noWrap/>
            <w:hideMark/>
          </w:tcPr>
          <w:p w14:paraId="57FA519E"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0.831***</w:t>
            </w:r>
          </w:p>
        </w:tc>
        <w:tc>
          <w:tcPr>
            <w:tcW w:w="2610" w:type="dxa"/>
            <w:vMerge/>
            <w:tcBorders>
              <w:top w:val="nil"/>
              <w:left w:val="nil"/>
              <w:bottom w:val="single" w:sz="4" w:space="0" w:color="000000"/>
              <w:right w:val="nil"/>
            </w:tcBorders>
            <w:vAlign w:val="center"/>
            <w:hideMark/>
          </w:tcPr>
          <w:p w14:paraId="3919F9C8"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5C5348E" w14:textId="77777777" w:rsidTr="00322A61">
        <w:trPr>
          <w:trHeight w:val="249"/>
        </w:trPr>
        <w:tc>
          <w:tcPr>
            <w:tcW w:w="6300" w:type="dxa"/>
            <w:tcBorders>
              <w:top w:val="nil"/>
              <w:left w:val="nil"/>
              <w:bottom w:val="nil"/>
              <w:right w:val="nil"/>
            </w:tcBorders>
            <w:shd w:val="clear" w:color="auto" w:fill="auto"/>
            <w:hideMark/>
          </w:tcPr>
          <w:p w14:paraId="1F63F5AE"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competitors change their sales strategies often</w:t>
            </w:r>
          </w:p>
        </w:tc>
        <w:tc>
          <w:tcPr>
            <w:tcW w:w="1260" w:type="dxa"/>
            <w:tcBorders>
              <w:top w:val="nil"/>
              <w:left w:val="nil"/>
              <w:bottom w:val="nil"/>
              <w:right w:val="nil"/>
            </w:tcBorders>
            <w:shd w:val="clear" w:color="auto" w:fill="auto"/>
            <w:noWrap/>
            <w:hideMark/>
          </w:tcPr>
          <w:p w14:paraId="58D4D7C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0.774***</w:t>
            </w:r>
          </w:p>
        </w:tc>
        <w:tc>
          <w:tcPr>
            <w:tcW w:w="2610" w:type="dxa"/>
            <w:vMerge/>
            <w:tcBorders>
              <w:top w:val="nil"/>
              <w:left w:val="nil"/>
              <w:bottom w:val="single" w:sz="4" w:space="0" w:color="000000"/>
              <w:right w:val="nil"/>
            </w:tcBorders>
            <w:vAlign w:val="center"/>
            <w:hideMark/>
          </w:tcPr>
          <w:p w14:paraId="786780CD"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7B6E9A5" w14:textId="77777777" w:rsidTr="00322A61">
        <w:trPr>
          <w:trHeight w:val="249"/>
        </w:trPr>
        <w:tc>
          <w:tcPr>
            <w:tcW w:w="6300" w:type="dxa"/>
            <w:tcBorders>
              <w:top w:val="nil"/>
              <w:left w:val="nil"/>
              <w:bottom w:val="nil"/>
              <w:right w:val="nil"/>
            </w:tcBorders>
            <w:shd w:val="clear" w:color="auto" w:fill="auto"/>
            <w:hideMark/>
          </w:tcPr>
          <w:p w14:paraId="697DFDA1"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Our competitors change their sales advertisements often</w:t>
            </w:r>
          </w:p>
        </w:tc>
        <w:tc>
          <w:tcPr>
            <w:tcW w:w="1260" w:type="dxa"/>
            <w:tcBorders>
              <w:top w:val="nil"/>
              <w:left w:val="nil"/>
              <w:bottom w:val="nil"/>
              <w:right w:val="nil"/>
            </w:tcBorders>
            <w:shd w:val="clear" w:color="auto" w:fill="auto"/>
            <w:noWrap/>
            <w:hideMark/>
          </w:tcPr>
          <w:p w14:paraId="217805B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0.742***</w:t>
            </w:r>
          </w:p>
        </w:tc>
        <w:tc>
          <w:tcPr>
            <w:tcW w:w="2610" w:type="dxa"/>
            <w:vMerge/>
            <w:tcBorders>
              <w:top w:val="nil"/>
              <w:left w:val="nil"/>
              <w:bottom w:val="single" w:sz="4" w:space="0" w:color="000000"/>
              <w:right w:val="nil"/>
            </w:tcBorders>
            <w:vAlign w:val="center"/>
            <w:hideMark/>
          </w:tcPr>
          <w:p w14:paraId="148043D4"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2150259" w14:textId="77777777" w:rsidTr="00322A61">
        <w:trPr>
          <w:trHeight w:val="249"/>
        </w:trPr>
        <w:tc>
          <w:tcPr>
            <w:tcW w:w="6300" w:type="dxa"/>
            <w:tcBorders>
              <w:top w:val="nil"/>
              <w:left w:val="nil"/>
              <w:bottom w:val="nil"/>
              <w:right w:val="nil"/>
            </w:tcBorders>
            <w:shd w:val="clear" w:color="auto" w:fill="auto"/>
            <w:hideMark/>
          </w:tcPr>
          <w:p w14:paraId="5F2E194F"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Customers` product preferences change often.</w:t>
            </w:r>
          </w:p>
        </w:tc>
        <w:tc>
          <w:tcPr>
            <w:tcW w:w="1260" w:type="dxa"/>
            <w:tcBorders>
              <w:top w:val="nil"/>
              <w:left w:val="nil"/>
              <w:bottom w:val="nil"/>
              <w:right w:val="nil"/>
            </w:tcBorders>
            <w:shd w:val="clear" w:color="auto" w:fill="auto"/>
            <w:noWrap/>
            <w:hideMark/>
          </w:tcPr>
          <w:p w14:paraId="068DD8A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0.722***</w:t>
            </w:r>
          </w:p>
        </w:tc>
        <w:tc>
          <w:tcPr>
            <w:tcW w:w="2610" w:type="dxa"/>
            <w:vMerge/>
            <w:tcBorders>
              <w:top w:val="nil"/>
              <w:left w:val="nil"/>
              <w:bottom w:val="single" w:sz="4" w:space="0" w:color="000000"/>
              <w:right w:val="nil"/>
            </w:tcBorders>
            <w:vAlign w:val="center"/>
            <w:hideMark/>
          </w:tcPr>
          <w:p w14:paraId="0ABD0FD5"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288DA1C" w14:textId="77777777" w:rsidTr="00322A61">
        <w:trPr>
          <w:trHeight w:val="249"/>
        </w:trPr>
        <w:tc>
          <w:tcPr>
            <w:tcW w:w="6300" w:type="dxa"/>
            <w:tcBorders>
              <w:top w:val="nil"/>
              <w:left w:val="nil"/>
              <w:bottom w:val="nil"/>
              <w:right w:val="nil"/>
            </w:tcBorders>
            <w:shd w:val="clear" w:color="auto" w:fill="auto"/>
            <w:hideMark/>
          </w:tcPr>
          <w:p w14:paraId="4B07CB00"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Customers` brand preferences change often.</w:t>
            </w:r>
          </w:p>
        </w:tc>
        <w:tc>
          <w:tcPr>
            <w:tcW w:w="1260" w:type="dxa"/>
            <w:tcBorders>
              <w:top w:val="nil"/>
              <w:left w:val="nil"/>
              <w:bottom w:val="nil"/>
              <w:right w:val="nil"/>
            </w:tcBorders>
            <w:shd w:val="clear" w:color="auto" w:fill="auto"/>
            <w:noWrap/>
            <w:hideMark/>
          </w:tcPr>
          <w:p w14:paraId="0503A17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0.715***</w:t>
            </w:r>
          </w:p>
        </w:tc>
        <w:tc>
          <w:tcPr>
            <w:tcW w:w="2610" w:type="dxa"/>
            <w:vMerge/>
            <w:tcBorders>
              <w:top w:val="nil"/>
              <w:left w:val="nil"/>
              <w:bottom w:val="single" w:sz="4" w:space="0" w:color="000000"/>
              <w:right w:val="nil"/>
            </w:tcBorders>
            <w:vAlign w:val="center"/>
            <w:hideMark/>
          </w:tcPr>
          <w:p w14:paraId="7755D2E7"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1B60F702" w14:textId="77777777" w:rsidTr="00322A61">
        <w:trPr>
          <w:trHeight w:val="249"/>
        </w:trPr>
        <w:tc>
          <w:tcPr>
            <w:tcW w:w="6300" w:type="dxa"/>
            <w:tcBorders>
              <w:top w:val="nil"/>
              <w:left w:val="nil"/>
              <w:bottom w:val="single" w:sz="4" w:space="0" w:color="auto"/>
              <w:right w:val="nil"/>
            </w:tcBorders>
            <w:shd w:val="clear" w:color="auto" w:fill="auto"/>
            <w:hideMark/>
          </w:tcPr>
          <w:p w14:paraId="4724371E"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Customers` price preferences change often</w:t>
            </w:r>
          </w:p>
        </w:tc>
        <w:tc>
          <w:tcPr>
            <w:tcW w:w="1260" w:type="dxa"/>
            <w:tcBorders>
              <w:top w:val="nil"/>
              <w:left w:val="nil"/>
              <w:bottom w:val="single" w:sz="4" w:space="0" w:color="auto"/>
              <w:right w:val="nil"/>
            </w:tcBorders>
            <w:shd w:val="clear" w:color="auto" w:fill="auto"/>
            <w:noWrap/>
            <w:hideMark/>
          </w:tcPr>
          <w:p w14:paraId="536356A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0.726***</w:t>
            </w:r>
          </w:p>
        </w:tc>
        <w:tc>
          <w:tcPr>
            <w:tcW w:w="2610" w:type="dxa"/>
            <w:vMerge/>
            <w:tcBorders>
              <w:top w:val="nil"/>
              <w:left w:val="nil"/>
              <w:bottom w:val="single" w:sz="4" w:space="0" w:color="000000"/>
              <w:right w:val="nil"/>
            </w:tcBorders>
            <w:vAlign w:val="center"/>
            <w:hideMark/>
          </w:tcPr>
          <w:p w14:paraId="2500664A"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0C15255C" w14:textId="77777777" w:rsidTr="00322A61">
        <w:trPr>
          <w:trHeight w:val="249"/>
        </w:trPr>
        <w:tc>
          <w:tcPr>
            <w:tcW w:w="6300" w:type="dxa"/>
            <w:tcBorders>
              <w:top w:val="nil"/>
              <w:left w:val="nil"/>
              <w:bottom w:val="nil"/>
              <w:right w:val="nil"/>
            </w:tcBorders>
            <w:shd w:val="clear" w:color="auto" w:fill="auto"/>
            <w:hideMark/>
          </w:tcPr>
          <w:p w14:paraId="71F0BE32" w14:textId="77777777" w:rsidR="00C173AE" w:rsidRPr="005E7111" w:rsidRDefault="00C173AE" w:rsidP="005E7111">
            <w:pPr>
              <w:spacing w:after="0" w:line="240" w:lineRule="auto"/>
              <w:jc w:val="both"/>
              <w:rPr>
                <w:rFonts w:ascii="Segoe UI" w:eastAsia="Times New Roman" w:hAnsi="Segoe UI" w:cs="Segoe UI"/>
                <w:b/>
                <w:bCs/>
                <w:sz w:val="24"/>
                <w:szCs w:val="24"/>
              </w:rPr>
            </w:pPr>
            <w:r w:rsidRPr="005E7111">
              <w:rPr>
                <w:rFonts w:ascii="Segoe UI" w:eastAsia="Times New Roman" w:hAnsi="Segoe UI" w:cs="Segoe UI"/>
                <w:b/>
                <w:bCs/>
                <w:sz w:val="24"/>
                <w:szCs w:val="24"/>
              </w:rPr>
              <w:t>Bus. Environment Hostility CR= 0.89   AVE=  0.61</w:t>
            </w:r>
          </w:p>
        </w:tc>
        <w:tc>
          <w:tcPr>
            <w:tcW w:w="1260" w:type="dxa"/>
            <w:tcBorders>
              <w:top w:val="nil"/>
              <w:left w:val="nil"/>
              <w:bottom w:val="nil"/>
              <w:right w:val="nil"/>
            </w:tcBorders>
            <w:shd w:val="clear" w:color="auto" w:fill="auto"/>
            <w:noWrap/>
            <w:hideMark/>
          </w:tcPr>
          <w:p w14:paraId="3BBD8664" w14:textId="77777777" w:rsidR="00C173AE" w:rsidRPr="005E7111" w:rsidRDefault="00C173AE" w:rsidP="005E7111">
            <w:pPr>
              <w:spacing w:after="0" w:line="240" w:lineRule="auto"/>
              <w:rPr>
                <w:rFonts w:ascii="Segoe UI" w:eastAsia="Times New Roman" w:hAnsi="Segoe UI" w:cs="Segoe UI"/>
                <w:b/>
                <w:bCs/>
                <w:sz w:val="24"/>
                <w:szCs w:val="24"/>
              </w:rPr>
            </w:pPr>
          </w:p>
        </w:tc>
        <w:tc>
          <w:tcPr>
            <w:tcW w:w="2610" w:type="dxa"/>
            <w:vMerge w:val="restart"/>
            <w:tcBorders>
              <w:top w:val="nil"/>
              <w:left w:val="nil"/>
              <w:bottom w:val="nil"/>
              <w:right w:val="nil"/>
            </w:tcBorders>
            <w:shd w:val="clear" w:color="auto" w:fill="auto"/>
            <w:noWrap/>
            <w:hideMark/>
          </w:tcPr>
          <w:p w14:paraId="70D9787A" w14:textId="77777777" w:rsidR="00C173AE" w:rsidRPr="005E7111" w:rsidRDefault="00C173AE" w:rsidP="005E7111">
            <w:pPr>
              <w:spacing w:after="0" w:line="240" w:lineRule="auto"/>
              <w:jc w:val="center"/>
              <w:rPr>
                <w:rFonts w:ascii="Segoe UI" w:eastAsia="Times New Roman" w:hAnsi="Segoe UI" w:cs="Segoe UI"/>
                <w:sz w:val="20"/>
                <w:szCs w:val="20"/>
              </w:rPr>
            </w:pPr>
          </w:p>
          <w:p w14:paraId="61EFCB77" w14:textId="77777777" w:rsidR="00C173AE" w:rsidRPr="005E7111" w:rsidRDefault="00C173AE" w:rsidP="005E7111">
            <w:pPr>
              <w:spacing w:after="0" w:line="240" w:lineRule="auto"/>
              <w:jc w:val="center"/>
              <w:rPr>
                <w:rFonts w:ascii="Segoe UI" w:eastAsia="Times New Roman" w:hAnsi="Segoe UI" w:cs="Segoe UI"/>
                <w:sz w:val="20"/>
                <w:szCs w:val="20"/>
              </w:rPr>
            </w:pPr>
          </w:p>
          <w:p w14:paraId="475D8AD8" w14:textId="77777777" w:rsidR="00C173AE" w:rsidRPr="005E7111" w:rsidRDefault="00C173AE" w:rsidP="005E7111">
            <w:pPr>
              <w:spacing w:after="0" w:line="240" w:lineRule="auto"/>
              <w:jc w:val="center"/>
              <w:rPr>
                <w:rFonts w:ascii="Segoe UI" w:eastAsia="Times New Roman" w:hAnsi="Segoe UI" w:cs="Segoe UI"/>
                <w:sz w:val="20"/>
                <w:szCs w:val="20"/>
              </w:rPr>
            </w:pPr>
          </w:p>
          <w:p w14:paraId="6AA4488C" w14:textId="77777777" w:rsidR="00C173AE" w:rsidRPr="005E7111" w:rsidRDefault="00C173AE" w:rsidP="005E7111">
            <w:pPr>
              <w:spacing w:after="0" w:line="240" w:lineRule="auto"/>
              <w:jc w:val="center"/>
              <w:rPr>
                <w:rFonts w:ascii="Segoe UI" w:eastAsia="Times New Roman" w:hAnsi="Segoe UI" w:cs="Segoe UI"/>
                <w:sz w:val="20"/>
                <w:szCs w:val="20"/>
              </w:rPr>
            </w:pPr>
          </w:p>
          <w:p w14:paraId="3B80190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Koberg et al. (1996)</w:t>
            </w:r>
          </w:p>
          <w:p w14:paraId="3C4CBFD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lastRenderedPageBreak/>
              <w:t>Chung et al. (2021)</w:t>
            </w:r>
          </w:p>
          <w:p w14:paraId="6767771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Boutillier &amp; Uzunidis (2014)</w:t>
            </w:r>
          </w:p>
          <w:p w14:paraId="07506FBF"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Dele-Ijagbulu et al. (2020)</w:t>
            </w:r>
          </w:p>
          <w:p w14:paraId="33DBA351" w14:textId="77777777" w:rsidR="00C173AE" w:rsidRPr="005E7111" w:rsidRDefault="00C173AE" w:rsidP="005E7111">
            <w:pPr>
              <w:spacing w:after="0" w:line="240" w:lineRule="auto"/>
              <w:jc w:val="center"/>
              <w:rPr>
                <w:rFonts w:ascii="Segoe UI" w:eastAsia="Times New Roman" w:hAnsi="Segoe UI" w:cs="Segoe UI"/>
                <w:sz w:val="20"/>
                <w:szCs w:val="20"/>
              </w:rPr>
            </w:pPr>
            <w:r w:rsidRPr="005E7111">
              <w:rPr>
                <w:rFonts w:ascii="Segoe UI" w:eastAsia="Times New Roman" w:hAnsi="Segoe UI" w:cs="Segoe UI"/>
                <w:sz w:val="24"/>
                <w:szCs w:val="24"/>
              </w:rPr>
              <w:t>Rosenbusch et al. (2013)</w:t>
            </w:r>
          </w:p>
        </w:tc>
      </w:tr>
      <w:tr w:rsidR="00AB7215" w:rsidRPr="005E7111" w14:paraId="6923EBC8" w14:textId="77777777" w:rsidTr="00322A61">
        <w:trPr>
          <w:trHeight w:val="499"/>
        </w:trPr>
        <w:tc>
          <w:tcPr>
            <w:tcW w:w="6300" w:type="dxa"/>
            <w:tcBorders>
              <w:top w:val="nil"/>
              <w:left w:val="nil"/>
              <w:bottom w:val="nil"/>
              <w:right w:val="nil"/>
            </w:tcBorders>
            <w:shd w:val="clear" w:color="auto" w:fill="auto"/>
            <w:hideMark/>
          </w:tcPr>
          <w:p w14:paraId="2246E01D"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 xml:space="preserve">The extent of threats from new entrants, disruptive technologies, or other external factors </w:t>
            </w:r>
          </w:p>
        </w:tc>
        <w:tc>
          <w:tcPr>
            <w:tcW w:w="1260" w:type="dxa"/>
            <w:tcBorders>
              <w:top w:val="nil"/>
              <w:left w:val="nil"/>
              <w:bottom w:val="nil"/>
              <w:right w:val="nil"/>
            </w:tcBorders>
            <w:shd w:val="clear" w:color="auto" w:fill="auto"/>
            <w:noWrap/>
            <w:hideMark/>
          </w:tcPr>
          <w:p w14:paraId="14107A0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0.655***</w:t>
            </w:r>
          </w:p>
        </w:tc>
        <w:tc>
          <w:tcPr>
            <w:tcW w:w="2610" w:type="dxa"/>
            <w:vMerge/>
            <w:tcBorders>
              <w:top w:val="nil"/>
              <w:left w:val="nil"/>
              <w:bottom w:val="nil"/>
              <w:right w:val="nil"/>
            </w:tcBorders>
            <w:vAlign w:val="center"/>
            <w:hideMark/>
          </w:tcPr>
          <w:p w14:paraId="57260894"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62E7616C" w14:textId="77777777" w:rsidTr="00322A61">
        <w:trPr>
          <w:trHeight w:val="499"/>
        </w:trPr>
        <w:tc>
          <w:tcPr>
            <w:tcW w:w="6300" w:type="dxa"/>
            <w:tcBorders>
              <w:top w:val="nil"/>
              <w:left w:val="nil"/>
              <w:bottom w:val="nil"/>
              <w:right w:val="nil"/>
            </w:tcBorders>
            <w:shd w:val="clear" w:color="auto" w:fill="auto"/>
            <w:hideMark/>
          </w:tcPr>
          <w:p w14:paraId="2219459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Confidence that the firm can survive and thrive in a competitive environment over the long term</w:t>
            </w:r>
          </w:p>
        </w:tc>
        <w:tc>
          <w:tcPr>
            <w:tcW w:w="1260" w:type="dxa"/>
            <w:tcBorders>
              <w:top w:val="nil"/>
              <w:left w:val="nil"/>
              <w:bottom w:val="nil"/>
              <w:right w:val="nil"/>
            </w:tcBorders>
            <w:shd w:val="clear" w:color="auto" w:fill="auto"/>
            <w:noWrap/>
            <w:hideMark/>
          </w:tcPr>
          <w:p w14:paraId="3E8F042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0.793***</w:t>
            </w:r>
          </w:p>
        </w:tc>
        <w:tc>
          <w:tcPr>
            <w:tcW w:w="2610" w:type="dxa"/>
            <w:vMerge/>
            <w:tcBorders>
              <w:top w:val="nil"/>
              <w:left w:val="nil"/>
              <w:bottom w:val="nil"/>
              <w:right w:val="nil"/>
            </w:tcBorders>
            <w:vAlign w:val="center"/>
            <w:hideMark/>
          </w:tcPr>
          <w:p w14:paraId="0F9F074A"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17307538" w14:textId="77777777" w:rsidTr="00322A61">
        <w:trPr>
          <w:trHeight w:val="499"/>
        </w:trPr>
        <w:tc>
          <w:tcPr>
            <w:tcW w:w="6300" w:type="dxa"/>
            <w:tcBorders>
              <w:top w:val="nil"/>
              <w:left w:val="nil"/>
              <w:bottom w:val="nil"/>
              <w:right w:val="nil"/>
            </w:tcBorders>
            <w:shd w:val="clear" w:color="auto" w:fill="auto"/>
            <w:hideMark/>
          </w:tcPr>
          <w:p w14:paraId="61914745"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lastRenderedPageBreak/>
              <w:t>The level of aggressiveness exhibited by the competitors in the market.</w:t>
            </w:r>
          </w:p>
        </w:tc>
        <w:tc>
          <w:tcPr>
            <w:tcW w:w="1260" w:type="dxa"/>
            <w:tcBorders>
              <w:top w:val="nil"/>
              <w:left w:val="nil"/>
              <w:bottom w:val="nil"/>
              <w:right w:val="nil"/>
            </w:tcBorders>
            <w:shd w:val="clear" w:color="auto" w:fill="auto"/>
            <w:noWrap/>
            <w:hideMark/>
          </w:tcPr>
          <w:p w14:paraId="1D68168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0.878***</w:t>
            </w:r>
          </w:p>
        </w:tc>
        <w:tc>
          <w:tcPr>
            <w:tcW w:w="2610" w:type="dxa"/>
            <w:vMerge/>
            <w:tcBorders>
              <w:top w:val="nil"/>
              <w:left w:val="nil"/>
              <w:bottom w:val="nil"/>
              <w:right w:val="nil"/>
            </w:tcBorders>
            <w:vAlign w:val="center"/>
            <w:hideMark/>
          </w:tcPr>
          <w:p w14:paraId="3D34370B"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74F598BB" w14:textId="77777777" w:rsidTr="00322A61">
        <w:trPr>
          <w:trHeight w:val="249"/>
        </w:trPr>
        <w:tc>
          <w:tcPr>
            <w:tcW w:w="6300" w:type="dxa"/>
            <w:tcBorders>
              <w:top w:val="nil"/>
              <w:left w:val="nil"/>
              <w:bottom w:val="nil"/>
              <w:right w:val="nil"/>
            </w:tcBorders>
            <w:shd w:val="clear" w:color="auto" w:fill="auto"/>
            <w:hideMark/>
          </w:tcPr>
          <w:p w14:paraId="390D9F1D"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Prevalence of unfair business practices in the market</w:t>
            </w:r>
          </w:p>
        </w:tc>
        <w:tc>
          <w:tcPr>
            <w:tcW w:w="1260" w:type="dxa"/>
            <w:tcBorders>
              <w:top w:val="nil"/>
              <w:left w:val="nil"/>
              <w:bottom w:val="nil"/>
              <w:right w:val="nil"/>
            </w:tcBorders>
            <w:shd w:val="clear" w:color="auto" w:fill="auto"/>
            <w:noWrap/>
            <w:hideMark/>
          </w:tcPr>
          <w:p w14:paraId="5A9DF71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0.805***</w:t>
            </w:r>
          </w:p>
        </w:tc>
        <w:tc>
          <w:tcPr>
            <w:tcW w:w="2610" w:type="dxa"/>
            <w:vMerge/>
            <w:tcBorders>
              <w:top w:val="nil"/>
              <w:left w:val="nil"/>
              <w:bottom w:val="nil"/>
              <w:right w:val="nil"/>
            </w:tcBorders>
            <w:vAlign w:val="center"/>
            <w:hideMark/>
          </w:tcPr>
          <w:p w14:paraId="791D5292"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54A1AC10" w14:textId="77777777" w:rsidTr="00322A61">
        <w:trPr>
          <w:trHeight w:val="249"/>
        </w:trPr>
        <w:tc>
          <w:tcPr>
            <w:tcW w:w="6300" w:type="dxa"/>
            <w:tcBorders>
              <w:top w:val="nil"/>
              <w:left w:val="nil"/>
              <w:bottom w:val="nil"/>
              <w:right w:val="nil"/>
            </w:tcBorders>
            <w:shd w:val="clear" w:color="auto" w:fill="auto"/>
            <w:hideMark/>
          </w:tcPr>
          <w:p w14:paraId="0CF13B2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Occurrence of tied selling and deceptive pricing tactics</w:t>
            </w:r>
          </w:p>
        </w:tc>
        <w:tc>
          <w:tcPr>
            <w:tcW w:w="1260" w:type="dxa"/>
            <w:tcBorders>
              <w:top w:val="nil"/>
              <w:left w:val="nil"/>
              <w:bottom w:val="nil"/>
              <w:right w:val="nil"/>
            </w:tcBorders>
            <w:shd w:val="clear" w:color="auto" w:fill="auto"/>
            <w:noWrap/>
            <w:hideMark/>
          </w:tcPr>
          <w:p w14:paraId="1D769BA3"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0.762***</w:t>
            </w:r>
          </w:p>
        </w:tc>
        <w:tc>
          <w:tcPr>
            <w:tcW w:w="2610" w:type="dxa"/>
            <w:vMerge/>
            <w:tcBorders>
              <w:top w:val="nil"/>
              <w:left w:val="nil"/>
              <w:bottom w:val="nil"/>
              <w:right w:val="nil"/>
            </w:tcBorders>
            <w:vAlign w:val="center"/>
            <w:hideMark/>
          </w:tcPr>
          <w:p w14:paraId="6A3D8199"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4908CE82" w14:textId="77777777" w:rsidTr="00322A61">
        <w:trPr>
          <w:trHeight w:val="249"/>
        </w:trPr>
        <w:tc>
          <w:tcPr>
            <w:tcW w:w="6300" w:type="dxa"/>
            <w:tcBorders>
              <w:top w:val="nil"/>
              <w:left w:val="nil"/>
              <w:bottom w:val="nil"/>
              <w:right w:val="nil"/>
            </w:tcBorders>
            <w:shd w:val="clear" w:color="auto" w:fill="auto"/>
            <w:hideMark/>
          </w:tcPr>
          <w:p w14:paraId="5952C7B7"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Extent of false advertisements and customers misleading</w:t>
            </w:r>
          </w:p>
        </w:tc>
        <w:tc>
          <w:tcPr>
            <w:tcW w:w="1260" w:type="dxa"/>
            <w:tcBorders>
              <w:top w:val="nil"/>
              <w:left w:val="nil"/>
              <w:bottom w:val="nil"/>
              <w:right w:val="nil"/>
            </w:tcBorders>
            <w:shd w:val="clear" w:color="auto" w:fill="auto"/>
            <w:noWrap/>
            <w:hideMark/>
          </w:tcPr>
          <w:p w14:paraId="57C4928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0.831***</w:t>
            </w:r>
          </w:p>
        </w:tc>
        <w:tc>
          <w:tcPr>
            <w:tcW w:w="2610" w:type="dxa"/>
            <w:vMerge/>
            <w:tcBorders>
              <w:top w:val="nil"/>
              <w:left w:val="nil"/>
              <w:bottom w:val="nil"/>
              <w:right w:val="nil"/>
            </w:tcBorders>
            <w:vAlign w:val="center"/>
            <w:hideMark/>
          </w:tcPr>
          <w:p w14:paraId="2B35C665" w14:textId="77777777" w:rsidR="00C173AE" w:rsidRPr="005E7111" w:rsidRDefault="00C173AE" w:rsidP="005E7111">
            <w:pPr>
              <w:spacing w:after="0" w:line="240" w:lineRule="auto"/>
              <w:rPr>
                <w:rFonts w:ascii="Segoe UI" w:eastAsia="Times New Roman" w:hAnsi="Segoe UI" w:cs="Segoe UI"/>
                <w:sz w:val="20"/>
                <w:szCs w:val="20"/>
              </w:rPr>
            </w:pPr>
          </w:p>
        </w:tc>
      </w:tr>
      <w:tr w:rsidR="00AB7215" w:rsidRPr="005E7111" w14:paraId="2397777F" w14:textId="77777777" w:rsidTr="00322A61">
        <w:trPr>
          <w:trHeight w:val="249"/>
        </w:trPr>
        <w:tc>
          <w:tcPr>
            <w:tcW w:w="6300" w:type="dxa"/>
            <w:tcBorders>
              <w:top w:val="single" w:sz="4" w:space="0" w:color="auto"/>
              <w:left w:val="nil"/>
              <w:bottom w:val="nil"/>
              <w:right w:val="nil"/>
            </w:tcBorders>
            <w:shd w:val="clear" w:color="auto" w:fill="auto"/>
            <w:hideMark/>
          </w:tcPr>
          <w:p w14:paraId="71E72571" w14:textId="77777777" w:rsidR="00C173AE" w:rsidRPr="005E7111" w:rsidRDefault="00C173AE" w:rsidP="005E7111">
            <w:pPr>
              <w:spacing w:after="0" w:line="240" w:lineRule="auto"/>
              <w:rPr>
                <w:rFonts w:ascii="Segoe UI" w:eastAsia="Times New Roman" w:hAnsi="Segoe UI" w:cs="Segoe UI"/>
                <w:b/>
                <w:bCs/>
                <w:sz w:val="24"/>
                <w:szCs w:val="24"/>
              </w:rPr>
            </w:pPr>
            <w:r w:rsidRPr="005E7111">
              <w:rPr>
                <w:rFonts w:ascii="Segoe UI" w:eastAsia="Times New Roman" w:hAnsi="Segoe UI" w:cs="Segoe UI"/>
                <w:b/>
                <w:bCs/>
                <w:sz w:val="24"/>
                <w:szCs w:val="24"/>
              </w:rPr>
              <w:t xml:space="preserve">Digital Infrastructure Adequacy CR= 0.90 AVE= 0.6  </w:t>
            </w:r>
          </w:p>
        </w:tc>
        <w:tc>
          <w:tcPr>
            <w:tcW w:w="1260" w:type="dxa"/>
            <w:tcBorders>
              <w:top w:val="single" w:sz="4" w:space="0" w:color="auto"/>
              <w:left w:val="nil"/>
              <w:bottom w:val="nil"/>
              <w:right w:val="nil"/>
            </w:tcBorders>
            <w:shd w:val="clear" w:color="auto" w:fill="auto"/>
            <w:noWrap/>
            <w:hideMark/>
          </w:tcPr>
          <w:p w14:paraId="4B94668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tc>
        <w:tc>
          <w:tcPr>
            <w:tcW w:w="2610" w:type="dxa"/>
            <w:vMerge w:val="restart"/>
            <w:tcBorders>
              <w:top w:val="single" w:sz="4" w:space="0" w:color="auto"/>
              <w:left w:val="nil"/>
              <w:bottom w:val="single" w:sz="4" w:space="0" w:color="000000"/>
              <w:right w:val="nil"/>
            </w:tcBorders>
            <w:shd w:val="clear" w:color="auto" w:fill="auto"/>
            <w:noWrap/>
            <w:hideMark/>
          </w:tcPr>
          <w:p w14:paraId="172EE48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p w14:paraId="7D00BB98" w14:textId="77777777" w:rsidR="00C173AE" w:rsidRPr="005E7111" w:rsidRDefault="00C173AE" w:rsidP="005E7111">
            <w:pPr>
              <w:spacing w:after="0" w:line="240" w:lineRule="auto"/>
              <w:jc w:val="center"/>
              <w:rPr>
                <w:rFonts w:ascii="Segoe UI" w:eastAsia="Times New Roman" w:hAnsi="Segoe UI" w:cs="Segoe UI"/>
                <w:sz w:val="24"/>
                <w:szCs w:val="24"/>
              </w:rPr>
            </w:pPr>
          </w:p>
          <w:p w14:paraId="20299FC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Barykin et al. (2020)</w:t>
            </w:r>
          </w:p>
          <w:p w14:paraId="77E40609"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Wareham et al. (2014)</w:t>
            </w:r>
          </w:p>
          <w:p w14:paraId="01C8789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Felicetti et al. (2023)</w:t>
            </w:r>
          </w:p>
          <w:p w14:paraId="02C5F85E"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Hsieh &amp; Wu (2019)</w:t>
            </w:r>
          </w:p>
          <w:p w14:paraId="7FD5EFA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Subramaniam (2020)</w:t>
            </w:r>
          </w:p>
          <w:p w14:paraId="4D57279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Subramaniam (2022)</w:t>
            </w:r>
          </w:p>
        </w:tc>
      </w:tr>
      <w:tr w:rsidR="00AB7215" w:rsidRPr="005E7111" w14:paraId="096FCC36" w14:textId="77777777" w:rsidTr="00322A61">
        <w:trPr>
          <w:trHeight w:val="249"/>
        </w:trPr>
        <w:tc>
          <w:tcPr>
            <w:tcW w:w="6300" w:type="dxa"/>
            <w:tcBorders>
              <w:top w:val="nil"/>
              <w:left w:val="nil"/>
              <w:bottom w:val="nil"/>
              <w:right w:val="nil"/>
            </w:tcBorders>
            <w:shd w:val="clear" w:color="auto" w:fill="auto"/>
            <w:hideMark/>
          </w:tcPr>
          <w:p w14:paraId="04D0053A" w14:textId="55A230A9"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 xml:space="preserve">Broadband connectivity e.g., cell towers, </w:t>
            </w:r>
            <w:r w:rsidR="009157EB" w:rsidRPr="005E7111">
              <w:rPr>
                <w:rFonts w:ascii="Segoe UI" w:eastAsia="Times New Roman" w:hAnsi="Segoe UI" w:cs="Segoe UI"/>
                <w:sz w:val="24"/>
                <w:szCs w:val="24"/>
              </w:rPr>
              <w:t>fibre</w:t>
            </w:r>
            <w:r w:rsidRPr="005E7111">
              <w:rPr>
                <w:rFonts w:ascii="Segoe UI" w:eastAsia="Times New Roman" w:hAnsi="Segoe UI" w:cs="Segoe UI"/>
                <w:sz w:val="24"/>
                <w:szCs w:val="24"/>
              </w:rPr>
              <w:t xml:space="preserve">-optic cables </w:t>
            </w:r>
          </w:p>
        </w:tc>
        <w:tc>
          <w:tcPr>
            <w:tcW w:w="1260" w:type="dxa"/>
            <w:tcBorders>
              <w:top w:val="nil"/>
              <w:left w:val="nil"/>
              <w:bottom w:val="nil"/>
              <w:right w:val="nil"/>
            </w:tcBorders>
            <w:shd w:val="clear" w:color="auto" w:fill="auto"/>
            <w:noWrap/>
            <w:hideMark/>
          </w:tcPr>
          <w:p w14:paraId="3B653D7D"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0.781***</w:t>
            </w:r>
          </w:p>
        </w:tc>
        <w:tc>
          <w:tcPr>
            <w:tcW w:w="2610" w:type="dxa"/>
            <w:vMerge/>
            <w:tcBorders>
              <w:top w:val="single" w:sz="4" w:space="0" w:color="auto"/>
              <w:left w:val="nil"/>
              <w:bottom w:val="single" w:sz="4" w:space="0" w:color="000000"/>
              <w:right w:val="nil"/>
            </w:tcBorders>
            <w:vAlign w:val="center"/>
            <w:hideMark/>
          </w:tcPr>
          <w:p w14:paraId="35F4BFD3"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0C8A934B" w14:textId="77777777" w:rsidTr="00322A61">
        <w:trPr>
          <w:trHeight w:val="249"/>
        </w:trPr>
        <w:tc>
          <w:tcPr>
            <w:tcW w:w="6300" w:type="dxa"/>
            <w:tcBorders>
              <w:top w:val="nil"/>
              <w:left w:val="nil"/>
              <w:bottom w:val="nil"/>
              <w:right w:val="nil"/>
            </w:tcBorders>
            <w:shd w:val="clear" w:color="auto" w:fill="auto"/>
            <w:hideMark/>
          </w:tcPr>
          <w:p w14:paraId="20F9DCD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Cs/>
                <w:sz w:val="24"/>
                <w:szCs w:val="24"/>
              </w:rPr>
              <w:t>Ownership of mobile devices</w:t>
            </w:r>
          </w:p>
        </w:tc>
        <w:tc>
          <w:tcPr>
            <w:tcW w:w="1260" w:type="dxa"/>
            <w:tcBorders>
              <w:top w:val="nil"/>
              <w:left w:val="nil"/>
              <w:bottom w:val="nil"/>
              <w:right w:val="nil"/>
            </w:tcBorders>
            <w:shd w:val="clear" w:color="auto" w:fill="auto"/>
            <w:noWrap/>
            <w:hideMark/>
          </w:tcPr>
          <w:p w14:paraId="2C99871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0.892***</w:t>
            </w:r>
          </w:p>
        </w:tc>
        <w:tc>
          <w:tcPr>
            <w:tcW w:w="2610" w:type="dxa"/>
            <w:vMerge/>
            <w:tcBorders>
              <w:top w:val="single" w:sz="4" w:space="0" w:color="auto"/>
              <w:left w:val="nil"/>
              <w:bottom w:val="single" w:sz="4" w:space="0" w:color="000000"/>
              <w:right w:val="nil"/>
            </w:tcBorders>
            <w:vAlign w:val="center"/>
            <w:hideMark/>
          </w:tcPr>
          <w:p w14:paraId="18E10BB3"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655CFFE8" w14:textId="77777777" w:rsidTr="00322A61">
        <w:trPr>
          <w:trHeight w:val="249"/>
        </w:trPr>
        <w:tc>
          <w:tcPr>
            <w:tcW w:w="6300" w:type="dxa"/>
            <w:tcBorders>
              <w:top w:val="nil"/>
              <w:left w:val="nil"/>
              <w:bottom w:val="nil"/>
              <w:right w:val="nil"/>
            </w:tcBorders>
            <w:shd w:val="clear" w:color="auto" w:fill="auto"/>
            <w:hideMark/>
          </w:tcPr>
          <w:p w14:paraId="3B415FBD"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presence of digital services e.g., the internet, payment systems</w:t>
            </w:r>
          </w:p>
        </w:tc>
        <w:tc>
          <w:tcPr>
            <w:tcW w:w="1260" w:type="dxa"/>
            <w:tcBorders>
              <w:top w:val="nil"/>
              <w:left w:val="nil"/>
              <w:bottom w:val="nil"/>
              <w:right w:val="nil"/>
            </w:tcBorders>
            <w:shd w:val="clear" w:color="auto" w:fill="auto"/>
            <w:noWrap/>
            <w:hideMark/>
          </w:tcPr>
          <w:p w14:paraId="5602B80A"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0.758***</w:t>
            </w:r>
          </w:p>
        </w:tc>
        <w:tc>
          <w:tcPr>
            <w:tcW w:w="2610" w:type="dxa"/>
            <w:vMerge/>
            <w:tcBorders>
              <w:top w:val="single" w:sz="4" w:space="0" w:color="auto"/>
              <w:left w:val="nil"/>
              <w:bottom w:val="single" w:sz="4" w:space="0" w:color="000000"/>
              <w:right w:val="nil"/>
            </w:tcBorders>
            <w:vAlign w:val="center"/>
            <w:hideMark/>
          </w:tcPr>
          <w:p w14:paraId="415B446E"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D6BBD5B" w14:textId="77777777" w:rsidTr="00322A61">
        <w:trPr>
          <w:trHeight w:val="499"/>
        </w:trPr>
        <w:tc>
          <w:tcPr>
            <w:tcW w:w="6300" w:type="dxa"/>
            <w:tcBorders>
              <w:top w:val="nil"/>
              <w:left w:val="nil"/>
              <w:bottom w:val="single" w:sz="4" w:space="0" w:color="auto"/>
              <w:right w:val="nil"/>
            </w:tcBorders>
            <w:shd w:val="clear" w:color="auto" w:fill="auto"/>
            <w:hideMark/>
          </w:tcPr>
          <w:p w14:paraId="3BD26037"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 xml:space="preserve">Inclusivity of digital services regardless of gender, age, economic status </w:t>
            </w:r>
          </w:p>
        </w:tc>
        <w:tc>
          <w:tcPr>
            <w:tcW w:w="1260" w:type="dxa"/>
            <w:tcBorders>
              <w:top w:val="nil"/>
              <w:left w:val="nil"/>
              <w:bottom w:val="single" w:sz="4" w:space="0" w:color="auto"/>
              <w:right w:val="nil"/>
            </w:tcBorders>
            <w:shd w:val="clear" w:color="auto" w:fill="auto"/>
            <w:noWrap/>
            <w:hideMark/>
          </w:tcPr>
          <w:p w14:paraId="10C1FE4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0.866***</w:t>
            </w:r>
          </w:p>
        </w:tc>
        <w:tc>
          <w:tcPr>
            <w:tcW w:w="2610" w:type="dxa"/>
            <w:vMerge/>
            <w:tcBorders>
              <w:top w:val="single" w:sz="4" w:space="0" w:color="auto"/>
              <w:left w:val="nil"/>
              <w:bottom w:val="single" w:sz="4" w:space="0" w:color="000000"/>
              <w:right w:val="nil"/>
            </w:tcBorders>
            <w:vAlign w:val="center"/>
            <w:hideMark/>
          </w:tcPr>
          <w:p w14:paraId="7D4439D6"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038EE5CA" w14:textId="77777777" w:rsidTr="00322A61">
        <w:trPr>
          <w:trHeight w:val="249"/>
        </w:trPr>
        <w:tc>
          <w:tcPr>
            <w:tcW w:w="6300" w:type="dxa"/>
            <w:tcBorders>
              <w:top w:val="nil"/>
              <w:left w:val="nil"/>
              <w:bottom w:val="nil"/>
              <w:right w:val="nil"/>
            </w:tcBorders>
            <w:shd w:val="clear" w:color="auto" w:fill="auto"/>
            <w:hideMark/>
          </w:tcPr>
          <w:p w14:paraId="694C1436" w14:textId="77777777" w:rsidR="00C173AE" w:rsidRPr="005E7111" w:rsidRDefault="00C173AE" w:rsidP="005E7111">
            <w:pPr>
              <w:spacing w:after="0" w:line="240" w:lineRule="auto"/>
              <w:rPr>
                <w:rFonts w:ascii="Segoe UI" w:eastAsia="Times New Roman" w:hAnsi="Segoe UI" w:cs="Segoe UI"/>
                <w:b/>
                <w:bCs/>
                <w:sz w:val="24"/>
                <w:szCs w:val="24"/>
              </w:rPr>
            </w:pPr>
            <w:r w:rsidRPr="005E7111">
              <w:rPr>
                <w:rFonts w:ascii="Segoe UI" w:eastAsia="Times New Roman" w:hAnsi="Segoe UI" w:cs="Segoe UI"/>
                <w:b/>
                <w:bCs/>
                <w:sz w:val="24"/>
                <w:szCs w:val="24"/>
              </w:rPr>
              <w:t xml:space="preserve">Digital Economy Stability CR= 0.80 AVE= 0.51   </w:t>
            </w:r>
          </w:p>
        </w:tc>
        <w:tc>
          <w:tcPr>
            <w:tcW w:w="1260" w:type="dxa"/>
            <w:tcBorders>
              <w:top w:val="nil"/>
              <w:left w:val="nil"/>
              <w:bottom w:val="nil"/>
              <w:right w:val="nil"/>
            </w:tcBorders>
            <w:shd w:val="clear" w:color="auto" w:fill="auto"/>
            <w:noWrap/>
            <w:hideMark/>
          </w:tcPr>
          <w:p w14:paraId="26B058C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tc>
        <w:tc>
          <w:tcPr>
            <w:tcW w:w="2610" w:type="dxa"/>
            <w:vMerge w:val="restart"/>
            <w:tcBorders>
              <w:top w:val="nil"/>
              <w:left w:val="nil"/>
              <w:bottom w:val="single" w:sz="4" w:space="0" w:color="000000"/>
              <w:right w:val="nil"/>
            </w:tcBorders>
            <w:shd w:val="clear" w:color="auto" w:fill="auto"/>
            <w:noWrap/>
            <w:hideMark/>
          </w:tcPr>
          <w:p w14:paraId="56497E43" w14:textId="77777777" w:rsidR="00C173AE" w:rsidRPr="005E7111" w:rsidRDefault="00C173AE" w:rsidP="005E7111">
            <w:pPr>
              <w:spacing w:after="0" w:line="240" w:lineRule="auto"/>
              <w:jc w:val="center"/>
              <w:rPr>
                <w:rFonts w:ascii="Segoe UI" w:eastAsia="Times New Roman" w:hAnsi="Segoe UI" w:cs="Segoe UI"/>
                <w:sz w:val="24"/>
                <w:szCs w:val="24"/>
              </w:rPr>
            </w:pPr>
          </w:p>
          <w:p w14:paraId="5C7DB93D" w14:textId="77777777" w:rsidR="00C173AE" w:rsidRPr="005E7111" w:rsidRDefault="00C173AE" w:rsidP="005E7111">
            <w:pPr>
              <w:spacing w:after="0" w:line="240" w:lineRule="auto"/>
              <w:jc w:val="center"/>
              <w:rPr>
                <w:rFonts w:ascii="Segoe UI" w:eastAsia="Times New Roman" w:hAnsi="Segoe UI" w:cs="Segoe UI"/>
                <w:sz w:val="24"/>
                <w:szCs w:val="24"/>
              </w:rPr>
            </w:pPr>
          </w:p>
          <w:p w14:paraId="5E383E63"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Wareham et al. (2014)</w:t>
            </w:r>
          </w:p>
          <w:p w14:paraId="2EBE4504"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Felicetti et al. (2023)</w:t>
            </w:r>
          </w:p>
          <w:p w14:paraId="546A7741"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Hsieh &amp; Wu (2019)</w:t>
            </w:r>
          </w:p>
          <w:p w14:paraId="136DD96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Subramaniam (2020)</w:t>
            </w:r>
          </w:p>
          <w:p w14:paraId="783AD1C8"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Subramaniam (2022)</w:t>
            </w:r>
          </w:p>
        </w:tc>
      </w:tr>
      <w:tr w:rsidR="00AB7215" w:rsidRPr="005E7111" w14:paraId="4FF1446B" w14:textId="77777777" w:rsidTr="00322A61">
        <w:trPr>
          <w:trHeight w:val="499"/>
        </w:trPr>
        <w:tc>
          <w:tcPr>
            <w:tcW w:w="6300" w:type="dxa"/>
            <w:tcBorders>
              <w:top w:val="nil"/>
              <w:left w:val="nil"/>
              <w:bottom w:val="nil"/>
              <w:right w:val="nil"/>
            </w:tcBorders>
            <w:shd w:val="clear" w:color="auto" w:fill="auto"/>
            <w:hideMark/>
          </w:tcPr>
          <w:p w14:paraId="1C121AE0"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The use and affordability of digital financial services e.g., mobile phone transactions, e-banking</w:t>
            </w:r>
          </w:p>
        </w:tc>
        <w:tc>
          <w:tcPr>
            <w:tcW w:w="1260" w:type="dxa"/>
            <w:tcBorders>
              <w:top w:val="nil"/>
              <w:left w:val="nil"/>
              <w:bottom w:val="nil"/>
              <w:right w:val="nil"/>
            </w:tcBorders>
            <w:shd w:val="clear" w:color="auto" w:fill="auto"/>
            <w:noWrap/>
            <w:hideMark/>
          </w:tcPr>
          <w:p w14:paraId="7D9DC875"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0.639***</w:t>
            </w:r>
          </w:p>
        </w:tc>
        <w:tc>
          <w:tcPr>
            <w:tcW w:w="2610" w:type="dxa"/>
            <w:vMerge/>
            <w:tcBorders>
              <w:top w:val="nil"/>
              <w:left w:val="nil"/>
              <w:bottom w:val="single" w:sz="4" w:space="0" w:color="000000"/>
              <w:right w:val="nil"/>
            </w:tcBorders>
            <w:vAlign w:val="center"/>
            <w:hideMark/>
          </w:tcPr>
          <w:p w14:paraId="29201C7A"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4EBD1F12" w14:textId="77777777" w:rsidTr="00322A61">
        <w:trPr>
          <w:trHeight w:val="499"/>
        </w:trPr>
        <w:tc>
          <w:tcPr>
            <w:tcW w:w="6300" w:type="dxa"/>
            <w:tcBorders>
              <w:top w:val="nil"/>
              <w:left w:val="nil"/>
              <w:bottom w:val="nil"/>
              <w:right w:val="nil"/>
            </w:tcBorders>
            <w:shd w:val="clear" w:color="auto" w:fill="auto"/>
            <w:vAlign w:val="bottom"/>
            <w:hideMark/>
          </w:tcPr>
          <w:p w14:paraId="75DA9D60"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Digital trade e.g., delivery of products and services over the internet</w:t>
            </w:r>
          </w:p>
        </w:tc>
        <w:tc>
          <w:tcPr>
            <w:tcW w:w="1260" w:type="dxa"/>
            <w:tcBorders>
              <w:top w:val="nil"/>
              <w:left w:val="nil"/>
              <w:bottom w:val="nil"/>
              <w:right w:val="nil"/>
            </w:tcBorders>
            <w:shd w:val="clear" w:color="auto" w:fill="auto"/>
            <w:noWrap/>
            <w:hideMark/>
          </w:tcPr>
          <w:p w14:paraId="5ED46A4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0.824***</w:t>
            </w:r>
          </w:p>
        </w:tc>
        <w:tc>
          <w:tcPr>
            <w:tcW w:w="2610" w:type="dxa"/>
            <w:vMerge/>
            <w:tcBorders>
              <w:top w:val="nil"/>
              <w:left w:val="nil"/>
              <w:bottom w:val="single" w:sz="4" w:space="0" w:color="000000"/>
              <w:right w:val="nil"/>
            </w:tcBorders>
            <w:vAlign w:val="center"/>
            <w:hideMark/>
          </w:tcPr>
          <w:p w14:paraId="15FE101E"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B3A1566" w14:textId="77777777" w:rsidTr="00322A61">
        <w:trPr>
          <w:trHeight w:val="499"/>
        </w:trPr>
        <w:tc>
          <w:tcPr>
            <w:tcW w:w="6300" w:type="dxa"/>
            <w:tcBorders>
              <w:top w:val="nil"/>
              <w:left w:val="nil"/>
              <w:bottom w:val="nil"/>
              <w:right w:val="nil"/>
            </w:tcBorders>
            <w:shd w:val="clear" w:color="auto" w:fill="auto"/>
            <w:vAlign w:val="center"/>
            <w:hideMark/>
          </w:tcPr>
          <w:p w14:paraId="485DDD04" w14:textId="77777777" w:rsidR="00C173AE" w:rsidRPr="005E7111" w:rsidRDefault="00C173AE" w:rsidP="005E7111">
            <w:pPr>
              <w:spacing w:after="0" w:line="240" w:lineRule="auto"/>
              <w:jc w:val="both"/>
              <w:rPr>
                <w:rFonts w:ascii="Segoe UI" w:eastAsia="Times New Roman" w:hAnsi="Segoe UI" w:cs="Segoe UI"/>
                <w:sz w:val="24"/>
                <w:szCs w:val="24"/>
              </w:rPr>
            </w:pPr>
            <w:r w:rsidRPr="005E7111">
              <w:rPr>
                <w:rFonts w:ascii="Segoe UI" w:eastAsia="Times New Roman" w:hAnsi="Segoe UI" w:cs="Segoe UI"/>
                <w:bCs/>
                <w:sz w:val="24"/>
                <w:szCs w:val="24"/>
              </w:rPr>
              <w:t xml:space="preserve">The speed of Tech Startup formation e.g., technology and innovation-driven new businesses </w:t>
            </w:r>
          </w:p>
        </w:tc>
        <w:tc>
          <w:tcPr>
            <w:tcW w:w="1260" w:type="dxa"/>
            <w:tcBorders>
              <w:top w:val="nil"/>
              <w:left w:val="nil"/>
              <w:bottom w:val="nil"/>
              <w:right w:val="nil"/>
            </w:tcBorders>
            <w:shd w:val="clear" w:color="auto" w:fill="auto"/>
            <w:noWrap/>
            <w:hideMark/>
          </w:tcPr>
          <w:p w14:paraId="53F4B65F"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0.718***</w:t>
            </w:r>
          </w:p>
        </w:tc>
        <w:tc>
          <w:tcPr>
            <w:tcW w:w="2610" w:type="dxa"/>
            <w:vMerge/>
            <w:tcBorders>
              <w:top w:val="nil"/>
              <w:left w:val="nil"/>
              <w:bottom w:val="single" w:sz="4" w:space="0" w:color="000000"/>
              <w:right w:val="nil"/>
            </w:tcBorders>
            <w:vAlign w:val="center"/>
            <w:hideMark/>
          </w:tcPr>
          <w:p w14:paraId="6E054522"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9DEAFC6" w14:textId="77777777" w:rsidTr="00322A61">
        <w:trPr>
          <w:trHeight w:val="499"/>
        </w:trPr>
        <w:tc>
          <w:tcPr>
            <w:tcW w:w="6300" w:type="dxa"/>
            <w:tcBorders>
              <w:top w:val="nil"/>
              <w:left w:val="nil"/>
              <w:bottom w:val="single" w:sz="4" w:space="0" w:color="auto"/>
              <w:right w:val="nil"/>
            </w:tcBorders>
            <w:shd w:val="clear" w:color="auto" w:fill="auto"/>
            <w:vAlign w:val="bottom"/>
            <w:hideMark/>
          </w:tcPr>
          <w:p w14:paraId="5E53C132"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sz w:val="24"/>
                <w:szCs w:val="24"/>
              </w:rPr>
              <w:t>Availability of talent pool trained for a future-oriented digital economy</w:t>
            </w:r>
          </w:p>
        </w:tc>
        <w:tc>
          <w:tcPr>
            <w:tcW w:w="1260" w:type="dxa"/>
            <w:tcBorders>
              <w:top w:val="nil"/>
              <w:left w:val="nil"/>
              <w:bottom w:val="single" w:sz="4" w:space="0" w:color="auto"/>
              <w:right w:val="nil"/>
            </w:tcBorders>
            <w:shd w:val="clear" w:color="auto" w:fill="auto"/>
            <w:noWrap/>
            <w:hideMark/>
          </w:tcPr>
          <w:p w14:paraId="4E277E85"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0.655***</w:t>
            </w:r>
          </w:p>
        </w:tc>
        <w:tc>
          <w:tcPr>
            <w:tcW w:w="2610" w:type="dxa"/>
            <w:vMerge/>
            <w:tcBorders>
              <w:top w:val="nil"/>
              <w:left w:val="nil"/>
              <w:bottom w:val="single" w:sz="4" w:space="0" w:color="000000"/>
              <w:right w:val="nil"/>
            </w:tcBorders>
            <w:vAlign w:val="center"/>
            <w:hideMark/>
          </w:tcPr>
          <w:p w14:paraId="5C2D889C"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4BF66886" w14:textId="77777777" w:rsidTr="00322A61">
        <w:trPr>
          <w:trHeight w:val="249"/>
        </w:trPr>
        <w:tc>
          <w:tcPr>
            <w:tcW w:w="6300" w:type="dxa"/>
            <w:tcBorders>
              <w:top w:val="nil"/>
              <w:left w:val="nil"/>
              <w:bottom w:val="nil"/>
              <w:right w:val="nil"/>
            </w:tcBorders>
            <w:shd w:val="clear" w:color="auto" w:fill="auto"/>
            <w:hideMark/>
          </w:tcPr>
          <w:p w14:paraId="4F0A165F" w14:textId="77777777" w:rsidR="00C173AE" w:rsidRPr="005E7111" w:rsidRDefault="00C173AE" w:rsidP="005E7111">
            <w:pPr>
              <w:spacing w:after="0" w:line="240" w:lineRule="auto"/>
              <w:rPr>
                <w:rFonts w:ascii="Segoe UI" w:eastAsia="Times New Roman" w:hAnsi="Segoe UI" w:cs="Segoe UI"/>
                <w:b/>
                <w:bCs/>
                <w:sz w:val="24"/>
                <w:szCs w:val="24"/>
              </w:rPr>
            </w:pPr>
            <w:r w:rsidRPr="005E7111">
              <w:rPr>
                <w:rFonts w:ascii="Segoe UI" w:eastAsia="Times New Roman" w:hAnsi="Segoe UI" w:cs="Segoe UI"/>
                <w:b/>
                <w:bCs/>
                <w:sz w:val="24"/>
                <w:szCs w:val="24"/>
              </w:rPr>
              <w:t xml:space="preserve">Digital Governance CR= 0.86     AVE= 0.62  </w:t>
            </w:r>
          </w:p>
        </w:tc>
        <w:tc>
          <w:tcPr>
            <w:tcW w:w="1260" w:type="dxa"/>
            <w:tcBorders>
              <w:top w:val="nil"/>
              <w:left w:val="nil"/>
              <w:bottom w:val="nil"/>
              <w:right w:val="nil"/>
            </w:tcBorders>
            <w:shd w:val="clear" w:color="auto" w:fill="auto"/>
            <w:noWrap/>
            <w:hideMark/>
          </w:tcPr>
          <w:p w14:paraId="5109136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tc>
        <w:tc>
          <w:tcPr>
            <w:tcW w:w="2610" w:type="dxa"/>
            <w:vMerge w:val="restart"/>
            <w:tcBorders>
              <w:top w:val="nil"/>
              <w:left w:val="nil"/>
              <w:bottom w:val="single" w:sz="4" w:space="0" w:color="000000"/>
              <w:right w:val="nil"/>
            </w:tcBorders>
            <w:shd w:val="clear" w:color="auto" w:fill="auto"/>
            <w:noWrap/>
            <w:hideMark/>
          </w:tcPr>
          <w:p w14:paraId="6439340C" w14:textId="77777777" w:rsidR="00C173AE" w:rsidRPr="00D53113" w:rsidRDefault="00C173AE" w:rsidP="005E7111">
            <w:pPr>
              <w:spacing w:after="0" w:line="240" w:lineRule="auto"/>
              <w:jc w:val="center"/>
              <w:rPr>
                <w:rFonts w:ascii="Segoe UI" w:eastAsia="Times New Roman" w:hAnsi="Segoe UI" w:cs="Segoe UI"/>
                <w:sz w:val="24"/>
                <w:szCs w:val="24"/>
                <w:lang w:val="pl-PL"/>
              </w:rPr>
            </w:pPr>
          </w:p>
          <w:p w14:paraId="018E98F7" w14:textId="77777777" w:rsidR="00C173AE" w:rsidRPr="00D53113" w:rsidRDefault="00C173AE" w:rsidP="005E7111">
            <w:pPr>
              <w:spacing w:after="0" w:line="240" w:lineRule="auto"/>
              <w:jc w:val="center"/>
              <w:rPr>
                <w:rFonts w:ascii="Segoe UI" w:eastAsia="Times New Roman" w:hAnsi="Segoe UI" w:cs="Segoe UI"/>
                <w:sz w:val="24"/>
                <w:szCs w:val="24"/>
                <w:lang w:val="pl-PL"/>
              </w:rPr>
            </w:pPr>
          </w:p>
          <w:p w14:paraId="568EDEB9" w14:textId="77777777" w:rsidR="00C173AE" w:rsidRPr="00D53113" w:rsidRDefault="00C173AE" w:rsidP="005E7111">
            <w:pPr>
              <w:spacing w:after="0" w:line="240" w:lineRule="auto"/>
              <w:jc w:val="center"/>
              <w:rPr>
                <w:rFonts w:ascii="Segoe UI" w:eastAsia="Times New Roman" w:hAnsi="Segoe UI" w:cs="Segoe UI"/>
                <w:sz w:val="24"/>
                <w:szCs w:val="24"/>
                <w:lang w:val="pl-PL"/>
              </w:rPr>
            </w:pPr>
          </w:p>
          <w:p w14:paraId="42033261" w14:textId="77777777" w:rsidR="00C173AE" w:rsidRPr="00D53113" w:rsidRDefault="00C173AE" w:rsidP="005E7111">
            <w:pPr>
              <w:spacing w:after="0" w:line="240" w:lineRule="auto"/>
              <w:jc w:val="center"/>
              <w:rPr>
                <w:rFonts w:ascii="Segoe UI" w:eastAsia="Times New Roman" w:hAnsi="Segoe UI" w:cs="Segoe UI"/>
                <w:sz w:val="24"/>
                <w:szCs w:val="24"/>
                <w:lang w:val="pl-PL"/>
              </w:rPr>
            </w:pPr>
          </w:p>
          <w:p w14:paraId="0FB08A02" w14:textId="77777777" w:rsidR="00C173AE" w:rsidRPr="00D53113" w:rsidRDefault="00C173AE" w:rsidP="005E7111">
            <w:pPr>
              <w:spacing w:after="0" w:line="240" w:lineRule="auto"/>
              <w:jc w:val="center"/>
              <w:rPr>
                <w:rFonts w:ascii="Segoe UI" w:eastAsia="Times New Roman" w:hAnsi="Segoe UI" w:cs="Segoe UI"/>
                <w:sz w:val="24"/>
                <w:szCs w:val="24"/>
                <w:lang w:val="pl-PL"/>
              </w:rPr>
            </w:pPr>
            <w:r w:rsidRPr="00D53113">
              <w:rPr>
                <w:rFonts w:ascii="Segoe UI" w:eastAsia="Times New Roman" w:hAnsi="Segoe UI" w:cs="Segoe UI"/>
                <w:sz w:val="24"/>
                <w:szCs w:val="24"/>
                <w:lang w:val="pl-PL"/>
              </w:rPr>
              <w:t>Hsieh &amp; Wu (2019)</w:t>
            </w:r>
          </w:p>
          <w:p w14:paraId="02AB2F3E" w14:textId="77777777" w:rsidR="00C173AE" w:rsidRPr="00D53113" w:rsidRDefault="00C173AE" w:rsidP="005E7111">
            <w:pPr>
              <w:spacing w:after="0" w:line="240" w:lineRule="auto"/>
              <w:jc w:val="center"/>
              <w:rPr>
                <w:rFonts w:ascii="Segoe UI" w:eastAsia="Times New Roman" w:hAnsi="Segoe UI" w:cs="Segoe UI"/>
                <w:sz w:val="24"/>
                <w:szCs w:val="24"/>
                <w:lang w:val="pl-PL"/>
              </w:rPr>
            </w:pPr>
            <w:r w:rsidRPr="00D53113">
              <w:rPr>
                <w:rFonts w:ascii="Segoe UI" w:eastAsia="Times New Roman" w:hAnsi="Segoe UI" w:cs="Segoe UI"/>
                <w:sz w:val="24"/>
                <w:szCs w:val="24"/>
                <w:lang w:val="pl-PL"/>
              </w:rPr>
              <w:t>Subramaniam (2020)</w:t>
            </w:r>
          </w:p>
          <w:p w14:paraId="7C40200E" w14:textId="77777777" w:rsidR="00C173AE" w:rsidRPr="00D53113" w:rsidRDefault="00C173AE" w:rsidP="005E7111">
            <w:pPr>
              <w:spacing w:after="0" w:line="240" w:lineRule="auto"/>
              <w:jc w:val="center"/>
              <w:rPr>
                <w:rFonts w:ascii="Segoe UI" w:eastAsia="Times New Roman" w:hAnsi="Segoe UI" w:cs="Segoe UI"/>
                <w:sz w:val="24"/>
                <w:szCs w:val="24"/>
                <w:lang w:val="pl-PL"/>
              </w:rPr>
            </w:pPr>
            <w:r w:rsidRPr="00D53113">
              <w:rPr>
                <w:rFonts w:ascii="Segoe UI" w:eastAsia="Times New Roman" w:hAnsi="Segoe UI" w:cs="Segoe UI"/>
                <w:sz w:val="24"/>
                <w:szCs w:val="24"/>
                <w:lang w:val="pl-PL"/>
              </w:rPr>
              <w:t>Subramaniam (2022)</w:t>
            </w:r>
          </w:p>
          <w:p w14:paraId="431AC4AE" w14:textId="77777777" w:rsidR="00C173AE" w:rsidRPr="005E7111" w:rsidRDefault="00C173AE" w:rsidP="005E7111">
            <w:pPr>
              <w:spacing w:after="0" w:line="240" w:lineRule="auto"/>
              <w:jc w:val="center"/>
              <w:rPr>
                <w:rFonts w:ascii="Segoe UI" w:eastAsia="Times New Roman" w:hAnsi="Segoe UI" w:cs="Segoe UI"/>
                <w:sz w:val="24"/>
                <w:szCs w:val="24"/>
              </w:rPr>
            </w:pPr>
            <w:r w:rsidRPr="00D53113">
              <w:rPr>
                <w:rFonts w:ascii="Segoe UI" w:eastAsia="Times New Roman" w:hAnsi="Segoe UI" w:cs="Segoe UI"/>
                <w:sz w:val="24"/>
                <w:szCs w:val="24"/>
                <w:lang w:val="pl-PL"/>
              </w:rPr>
              <w:t xml:space="preserve">Barykin et al. </w:t>
            </w:r>
            <w:r w:rsidRPr="005E7111">
              <w:rPr>
                <w:rFonts w:ascii="Segoe UI" w:eastAsia="Times New Roman" w:hAnsi="Segoe UI" w:cs="Segoe UI"/>
                <w:sz w:val="24"/>
                <w:szCs w:val="24"/>
              </w:rPr>
              <w:t>(2020)</w:t>
            </w:r>
          </w:p>
          <w:p w14:paraId="74F820E6"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Wareham et al. (2014)</w:t>
            </w:r>
          </w:p>
          <w:p w14:paraId="6E1301A7" w14:textId="77777777" w:rsidR="00C173AE" w:rsidRPr="005E7111" w:rsidRDefault="00C173AE" w:rsidP="005E7111">
            <w:pPr>
              <w:spacing w:after="0" w:line="240" w:lineRule="auto"/>
              <w:jc w:val="center"/>
              <w:rPr>
                <w:rFonts w:ascii="Segoe UI" w:eastAsia="Times New Roman" w:hAnsi="Segoe UI" w:cs="Segoe UI"/>
                <w:sz w:val="24"/>
                <w:szCs w:val="24"/>
              </w:rPr>
            </w:pPr>
          </w:p>
          <w:p w14:paraId="6A33454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 </w:t>
            </w:r>
          </w:p>
        </w:tc>
      </w:tr>
      <w:tr w:rsidR="00AB7215" w:rsidRPr="005E7111" w14:paraId="107F6400" w14:textId="77777777" w:rsidTr="00322A61">
        <w:trPr>
          <w:trHeight w:val="749"/>
        </w:trPr>
        <w:tc>
          <w:tcPr>
            <w:tcW w:w="6300" w:type="dxa"/>
            <w:tcBorders>
              <w:top w:val="nil"/>
              <w:left w:val="nil"/>
              <w:bottom w:val="nil"/>
              <w:right w:val="nil"/>
            </w:tcBorders>
            <w:shd w:val="clear" w:color="auto" w:fill="auto"/>
            <w:vAlign w:val="center"/>
            <w:hideMark/>
          </w:tcPr>
          <w:p w14:paraId="4714B672" w14:textId="77777777" w:rsidR="00C173AE" w:rsidRPr="005E7111" w:rsidRDefault="00C173AE" w:rsidP="005E7111">
            <w:pPr>
              <w:spacing w:after="0" w:line="240" w:lineRule="auto"/>
              <w:jc w:val="both"/>
              <w:rPr>
                <w:rFonts w:ascii="Segoe UI" w:eastAsia="Times New Roman" w:hAnsi="Segoe UI" w:cs="Segoe UI"/>
                <w:sz w:val="24"/>
                <w:szCs w:val="24"/>
              </w:rPr>
            </w:pPr>
            <w:r w:rsidRPr="005E7111">
              <w:rPr>
                <w:rFonts w:ascii="Segoe UI" w:eastAsia="Times New Roman" w:hAnsi="Segoe UI" w:cs="Segoe UI"/>
                <w:bCs/>
                <w:sz w:val="24"/>
                <w:szCs w:val="24"/>
              </w:rPr>
              <w:t>The government actively promotes the digital economy agenda by including it in national and sector framework documents</w:t>
            </w:r>
          </w:p>
        </w:tc>
        <w:tc>
          <w:tcPr>
            <w:tcW w:w="1260" w:type="dxa"/>
            <w:tcBorders>
              <w:top w:val="nil"/>
              <w:left w:val="nil"/>
              <w:bottom w:val="nil"/>
              <w:right w:val="nil"/>
            </w:tcBorders>
            <w:shd w:val="clear" w:color="auto" w:fill="auto"/>
            <w:noWrap/>
            <w:hideMark/>
          </w:tcPr>
          <w:p w14:paraId="00A7FE1F"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0.688***</w:t>
            </w:r>
          </w:p>
        </w:tc>
        <w:tc>
          <w:tcPr>
            <w:tcW w:w="2610" w:type="dxa"/>
            <w:vMerge/>
            <w:tcBorders>
              <w:top w:val="nil"/>
              <w:left w:val="nil"/>
              <w:bottom w:val="single" w:sz="4" w:space="0" w:color="000000"/>
              <w:right w:val="nil"/>
            </w:tcBorders>
            <w:vAlign w:val="center"/>
            <w:hideMark/>
          </w:tcPr>
          <w:p w14:paraId="47CCA269"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0028A6B" w14:textId="77777777" w:rsidTr="00322A61">
        <w:trPr>
          <w:trHeight w:val="749"/>
        </w:trPr>
        <w:tc>
          <w:tcPr>
            <w:tcW w:w="6300" w:type="dxa"/>
            <w:tcBorders>
              <w:top w:val="nil"/>
              <w:left w:val="nil"/>
              <w:bottom w:val="nil"/>
              <w:right w:val="nil"/>
            </w:tcBorders>
            <w:shd w:val="clear" w:color="auto" w:fill="auto"/>
            <w:hideMark/>
          </w:tcPr>
          <w:p w14:paraId="022C0861"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Cs/>
                <w:sz w:val="24"/>
                <w:szCs w:val="24"/>
              </w:rPr>
              <w:t>There are active laws and regulations supporting the digital economy e.g., data privacy, cyber security, payment regulations</w:t>
            </w:r>
          </w:p>
        </w:tc>
        <w:tc>
          <w:tcPr>
            <w:tcW w:w="1260" w:type="dxa"/>
            <w:tcBorders>
              <w:top w:val="nil"/>
              <w:left w:val="nil"/>
              <w:bottom w:val="nil"/>
              <w:right w:val="nil"/>
            </w:tcBorders>
            <w:shd w:val="clear" w:color="auto" w:fill="auto"/>
            <w:noWrap/>
            <w:hideMark/>
          </w:tcPr>
          <w:p w14:paraId="6E4A237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0.725***</w:t>
            </w:r>
          </w:p>
        </w:tc>
        <w:tc>
          <w:tcPr>
            <w:tcW w:w="2610" w:type="dxa"/>
            <w:vMerge/>
            <w:tcBorders>
              <w:top w:val="nil"/>
              <w:left w:val="nil"/>
              <w:bottom w:val="single" w:sz="4" w:space="0" w:color="000000"/>
              <w:right w:val="nil"/>
            </w:tcBorders>
            <w:vAlign w:val="center"/>
            <w:hideMark/>
          </w:tcPr>
          <w:p w14:paraId="2D3E745B"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5C79D1C5" w14:textId="77777777" w:rsidTr="00322A61">
        <w:trPr>
          <w:trHeight w:val="515"/>
        </w:trPr>
        <w:tc>
          <w:tcPr>
            <w:tcW w:w="6300" w:type="dxa"/>
            <w:tcBorders>
              <w:top w:val="nil"/>
              <w:left w:val="nil"/>
              <w:bottom w:val="nil"/>
              <w:right w:val="nil"/>
            </w:tcBorders>
            <w:shd w:val="clear" w:color="auto" w:fill="auto"/>
            <w:hideMark/>
          </w:tcPr>
          <w:p w14:paraId="0C851007"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Cs/>
                <w:sz w:val="24"/>
                <w:szCs w:val="24"/>
              </w:rPr>
              <w:t>There are policies that actively promote inclusive digital infrastructures</w:t>
            </w:r>
          </w:p>
        </w:tc>
        <w:tc>
          <w:tcPr>
            <w:tcW w:w="1260" w:type="dxa"/>
            <w:tcBorders>
              <w:top w:val="nil"/>
              <w:left w:val="nil"/>
              <w:bottom w:val="nil"/>
              <w:right w:val="nil"/>
            </w:tcBorders>
            <w:shd w:val="clear" w:color="auto" w:fill="auto"/>
            <w:noWrap/>
            <w:hideMark/>
          </w:tcPr>
          <w:p w14:paraId="67C49842"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0.836***</w:t>
            </w:r>
          </w:p>
        </w:tc>
        <w:tc>
          <w:tcPr>
            <w:tcW w:w="2610" w:type="dxa"/>
            <w:vMerge/>
            <w:tcBorders>
              <w:top w:val="nil"/>
              <w:left w:val="nil"/>
              <w:bottom w:val="single" w:sz="4" w:space="0" w:color="000000"/>
              <w:right w:val="nil"/>
            </w:tcBorders>
            <w:vAlign w:val="center"/>
            <w:hideMark/>
          </w:tcPr>
          <w:p w14:paraId="7C121342"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7D909ED" w14:textId="77777777" w:rsidTr="00322A61">
        <w:trPr>
          <w:trHeight w:val="499"/>
        </w:trPr>
        <w:tc>
          <w:tcPr>
            <w:tcW w:w="6300" w:type="dxa"/>
            <w:tcBorders>
              <w:top w:val="nil"/>
              <w:left w:val="nil"/>
              <w:bottom w:val="nil"/>
              <w:right w:val="nil"/>
            </w:tcBorders>
            <w:shd w:val="clear" w:color="auto" w:fill="auto"/>
            <w:hideMark/>
          </w:tcPr>
          <w:p w14:paraId="48716A14"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Cs/>
                <w:sz w:val="24"/>
                <w:szCs w:val="24"/>
              </w:rPr>
              <w:t>The government policies and regulations actively promote innovation and competition in the digital economy</w:t>
            </w:r>
          </w:p>
        </w:tc>
        <w:tc>
          <w:tcPr>
            <w:tcW w:w="1260" w:type="dxa"/>
            <w:tcBorders>
              <w:top w:val="nil"/>
              <w:left w:val="nil"/>
              <w:bottom w:val="nil"/>
              <w:right w:val="nil"/>
            </w:tcBorders>
            <w:shd w:val="clear" w:color="auto" w:fill="auto"/>
            <w:noWrap/>
            <w:hideMark/>
          </w:tcPr>
          <w:p w14:paraId="41FF503E"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0.873***</w:t>
            </w:r>
          </w:p>
        </w:tc>
        <w:tc>
          <w:tcPr>
            <w:tcW w:w="2610" w:type="dxa"/>
            <w:vMerge/>
            <w:tcBorders>
              <w:top w:val="nil"/>
              <w:left w:val="nil"/>
              <w:bottom w:val="single" w:sz="4" w:space="0" w:color="000000"/>
              <w:right w:val="nil"/>
            </w:tcBorders>
            <w:vAlign w:val="center"/>
            <w:hideMark/>
          </w:tcPr>
          <w:p w14:paraId="7AB61F3B"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3A0F0790" w14:textId="77777777" w:rsidTr="00322A61">
        <w:trPr>
          <w:trHeight w:val="499"/>
        </w:trPr>
        <w:tc>
          <w:tcPr>
            <w:tcW w:w="6300" w:type="dxa"/>
            <w:tcBorders>
              <w:top w:val="nil"/>
              <w:left w:val="nil"/>
              <w:bottom w:val="single" w:sz="4" w:space="0" w:color="auto"/>
              <w:right w:val="nil"/>
            </w:tcBorders>
            <w:shd w:val="clear" w:color="auto" w:fill="auto"/>
            <w:vAlign w:val="bottom"/>
            <w:hideMark/>
          </w:tcPr>
          <w:p w14:paraId="1C5EADBB"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Cs/>
                <w:sz w:val="24"/>
                <w:szCs w:val="24"/>
              </w:rPr>
              <w:t>The government promotes digital education and awareness</w:t>
            </w:r>
          </w:p>
        </w:tc>
        <w:tc>
          <w:tcPr>
            <w:tcW w:w="1260" w:type="dxa"/>
            <w:tcBorders>
              <w:top w:val="nil"/>
              <w:left w:val="nil"/>
              <w:bottom w:val="single" w:sz="4" w:space="0" w:color="auto"/>
              <w:right w:val="nil"/>
            </w:tcBorders>
            <w:shd w:val="clear" w:color="auto" w:fill="auto"/>
            <w:noWrap/>
            <w:hideMark/>
          </w:tcPr>
          <w:p w14:paraId="773B903C"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0.792***</w:t>
            </w:r>
          </w:p>
        </w:tc>
        <w:tc>
          <w:tcPr>
            <w:tcW w:w="2610" w:type="dxa"/>
            <w:vMerge/>
            <w:tcBorders>
              <w:top w:val="nil"/>
              <w:left w:val="nil"/>
              <w:bottom w:val="single" w:sz="4" w:space="0" w:color="000000"/>
              <w:right w:val="nil"/>
            </w:tcBorders>
            <w:vAlign w:val="center"/>
            <w:hideMark/>
          </w:tcPr>
          <w:p w14:paraId="43193B91"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72C33E8B" w14:textId="77777777" w:rsidTr="00322A61">
        <w:trPr>
          <w:trHeight w:val="499"/>
        </w:trPr>
        <w:tc>
          <w:tcPr>
            <w:tcW w:w="7560" w:type="dxa"/>
            <w:gridSpan w:val="2"/>
            <w:tcBorders>
              <w:top w:val="single" w:sz="4" w:space="0" w:color="auto"/>
              <w:left w:val="nil"/>
              <w:bottom w:val="nil"/>
              <w:right w:val="nil"/>
            </w:tcBorders>
            <w:shd w:val="clear" w:color="auto" w:fill="auto"/>
            <w:hideMark/>
          </w:tcPr>
          <w:p w14:paraId="6DA1E9A4" w14:textId="02908344"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lastRenderedPageBreak/>
              <w:t xml:space="preserve">Firm </w:t>
            </w:r>
            <w:r w:rsidR="007E69CD" w:rsidRPr="005E7111">
              <w:rPr>
                <w:rFonts w:ascii="Segoe UI" w:eastAsia="Times New Roman" w:hAnsi="Segoe UI" w:cs="Segoe UI"/>
                <w:b/>
                <w:bCs/>
                <w:sz w:val="24"/>
                <w:szCs w:val="24"/>
              </w:rPr>
              <w:t>labour</w:t>
            </w:r>
            <w:r w:rsidRPr="005E7111">
              <w:rPr>
                <w:rFonts w:ascii="Segoe UI" w:eastAsia="Times New Roman" w:hAnsi="Segoe UI" w:cs="Segoe UI"/>
                <w:b/>
                <w:bCs/>
                <w:sz w:val="24"/>
                <w:szCs w:val="24"/>
              </w:rPr>
              <w:t xml:space="preserve"> productivity:</w:t>
            </w:r>
            <w:r w:rsidRPr="005E7111">
              <w:rPr>
                <w:rFonts w:ascii="Segoe UI" w:eastAsia="Times New Roman" w:hAnsi="Segoe UI" w:cs="Segoe UI"/>
                <w:sz w:val="24"/>
                <w:szCs w:val="24"/>
              </w:rPr>
              <w:t xml:space="preserve"> The ratio of net sales to number of employees</w:t>
            </w:r>
          </w:p>
        </w:tc>
        <w:tc>
          <w:tcPr>
            <w:tcW w:w="2610" w:type="dxa"/>
            <w:vMerge w:val="restart"/>
            <w:tcBorders>
              <w:top w:val="nil"/>
              <w:left w:val="nil"/>
              <w:bottom w:val="single" w:sz="12" w:space="0" w:color="000000"/>
              <w:right w:val="nil"/>
            </w:tcBorders>
            <w:shd w:val="clear" w:color="auto" w:fill="auto"/>
            <w:noWrap/>
            <w:hideMark/>
          </w:tcPr>
          <w:p w14:paraId="778D199B" w14:textId="77777777" w:rsidR="00C173AE" w:rsidRPr="005E7111" w:rsidRDefault="00C173AE" w:rsidP="005E7111">
            <w:pPr>
              <w:spacing w:after="0" w:line="240" w:lineRule="auto"/>
              <w:rPr>
                <w:rFonts w:ascii="Segoe UI" w:eastAsia="Times New Roman" w:hAnsi="Segoe UI" w:cs="Segoe UI"/>
                <w:sz w:val="24"/>
                <w:szCs w:val="24"/>
              </w:rPr>
            </w:pPr>
          </w:p>
          <w:p w14:paraId="7B1C5833" w14:textId="77777777" w:rsidR="00C173AE" w:rsidRPr="005E7111" w:rsidRDefault="00C173AE" w:rsidP="005E7111">
            <w:pPr>
              <w:spacing w:after="0" w:line="240" w:lineRule="auto"/>
              <w:rPr>
                <w:rFonts w:ascii="Segoe UI" w:eastAsia="Times New Roman" w:hAnsi="Segoe UI" w:cs="Segoe UI"/>
                <w:sz w:val="24"/>
                <w:szCs w:val="24"/>
              </w:rPr>
            </w:pPr>
          </w:p>
          <w:p w14:paraId="09709757"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Dresch et al. (2018)</w:t>
            </w:r>
          </w:p>
          <w:p w14:paraId="3F6A8CFE"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Guo et al. (2023)</w:t>
            </w:r>
          </w:p>
          <w:p w14:paraId="75AFC270" w14:textId="77777777" w:rsidR="00C173AE" w:rsidRPr="005E7111" w:rsidRDefault="00C173AE" w:rsidP="005E7111">
            <w:pPr>
              <w:spacing w:after="0" w:line="240" w:lineRule="auto"/>
              <w:jc w:val="center"/>
              <w:rPr>
                <w:rFonts w:ascii="Segoe UI" w:eastAsia="Times New Roman" w:hAnsi="Segoe UI" w:cs="Segoe UI"/>
                <w:sz w:val="24"/>
                <w:szCs w:val="24"/>
              </w:rPr>
            </w:pPr>
            <w:r w:rsidRPr="005E7111">
              <w:rPr>
                <w:rFonts w:ascii="Segoe UI" w:eastAsia="Times New Roman" w:hAnsi="Segoe UI" w:cs="Segoe UI"/>
                <w:sz w:val="24"/>
                <w:szCs w:val="24"/>
              </w:rPr>
              <w:t>Borowiecki et al. (2021)</w:t>
            </w:r>
          </w:p>
        </w:tc>
      </w:tr>
      <w:tr w:rsidR="00AB7215" w:rsidRPr="005E7111" w14:paraId="212AC80E" w14:textId="77777777" w:rsidTr="00322A61">
        <w:trPr>
          <w:trHeight w:val="249"/>
        </w:trPr>
        <w:tc>
          <w:tcPr>
            <w:tcW w:w="7560" w:type="dxa"/>
            <w:gridSpan w:val="2"/>
            <w:tcBorders>
              <w:top w:val="nil"/>
              <w:left w:val="nil"/>
              <w:bottom w:val="nil"/>
              <w:right w:val="nil"/>
            </w:tcBorders>
            <w:shd w:val="clear" w:color="auto" w:fill="auto"/>
            <w:hideMark/>
          </w:tcPr>
          <w:p w14:paraId="47433E13"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t>Firm capital productivity:</w:t>
            </w:r>
            <w:r w:rsidRPr="005E7111">
              <w:rPr>
                <w:rFonts w:ascii="Segoe UI" w:eastAsia="Times New Roman" w:hAnsi="Segoe UI" w:cs="Segoe UI"/>
                <w:sz w:val="24"/>
                <w:szCs w:val="24"/>
              </w:rPr>
              <w:t xml:space="preserve"> The ratio of net sales to fixed asset</w:t>
            </w:r>
          </w:p>
        </w:tc>
        <w:tc>
          <w:tcPr>
            <w:tcW w:w="2610" w:type="dxa"/>
            <w:vMerge/>
            <w:tcBorders>
              <w:top w:val="nil"/>
              <w:left w:val="nil"/>
              <w:bottom w:val="single" w:sz="12" w:space="0" w:color="000000"/>
              <w:right w:val="nil"/>
            </w:tcBorders>
            <w:vAlign w:val="center"/>
            <w:hideMark/>
          </w:tcPr>
          <w:p w14:paraId="79B1482C" w14:textId="77777777" w:rsidR="00C173AE" w:rsidRPr="005E7111" w:rsidRDefault="00C173AE" w:rsidP="005E7111">
            <w:pPr>
              <w:spacing w:after="0" w:line="240" w:lineRule="auto"/>
              <w:rPr>
                <w:rFonts w:ascii="Segoe UI" w:eastAsia="Times New Roman" w:hAnsi="Segoe UI" w:cs="Segoe UI"/>
                <w:sz w:val="24"/>
                <w:szCs w:val="24"/>
              </w:rPr>
            </w:pPr>
          </w:p>
        </w:tc>
      </w:tr>
      <w:tr w:rsidR="00AB7215" w:rsidRPr="005E7111" w14:paraId="640561D4" w14:textId="77777777" w:rsidTr="00322A61">
        <w:trPr>
          <w:trHeight w:val="507"/>
        </w:trPr>
        <w:tc>
          <w:tcPr>
            <w:tcW w:w="7560" w:type="dxa"/>
            <w:gridSpan w:val="2"/>
            <w:tcBorders>
              <w:top w:val="nil"/>
              <w:left w:val="nil"/>
              <w:bottom w:val="single" w:sz="12" w:space="0" w:color="auto"/>
              <w:right w:val="nil"/>
            </w:tcBorders>
            <w:shd w:val="clear" w:color="auto" w:fill="auto"/>
            <w:hideMark/>
          </w:tcPr>
          <w:p w14:paraId="01499589" w14:textId="77777777" w:rsidR="00C173AE" w:rsidRPr="005E7111" w:rsidRDefault="00C173AE" w:rsidP="005E7111">
            <w:pPr>
              <w:spacing w:after="0" w:line="240" w:lineRule="auto"/>
              <w:rPr>
                <w:rFonts w:ascii="Segoe UI" w:eastAsia="Times New Roman" w:hAnsi="Segoe UI" w:cs="Segoe UI"/>
                <w:sz w:val="24"/>
                <w:szCs w:val="24"/>
              </w:rPr>
            </w:pPr>
            <w:r w:rsidRPr="005E7111">
              <w:rPr>
                <w:rFonts w:ascii="Segoe UI" w:eastAsia="Times New Roman" w:hAnsi="Segoe UI" w:cs="Segoe UI"/>
                <w:b/>
                <w:bCs/>
                <w:sz w:val="24"/>
                <w:szCs w:val="24"/>
              </w:rPr>
              <w:t>Firm total factor productivity:</w:t>
            </w:r>
            <w:r w:rsidRPr="005E7111">
              <w:rPr>
                <w:rFonts w:ascii="Segoe UI" w:eastAsia="Times New Roman" w:hAnsi="Segoe UI" w:cs="Segoe UI"/>
                <w:sz w:val="24"/>
                <w:szCs w:val="24"/>
              </w:rPr>
              <w:t xml:space="preserve"> The ratio of net sales to weighted average inputs (as number of employees and fixed assets)</w:t>
            </w:r>
          </w:p>
        </w:tc>
        <w:tc>
          <w:tcPr>
            <w:tcW w:w="2610" w:type="dxa"/>
            <w:vMerge/>
            <w:tcBorders>
              <w:top w:val="nil"/>
              <w:left w:val="nil"/>
              <w:bottom w:val="single" w:sz="12" w:space="0" w:color="000000"/>
              <w:right w:val="nil"/>
            </w:tcBorders>
            <w:vAlign w:val="center"/>
            <w:hideMark/>
          </w:tcPr>
          <w:p w14:paraId="7EFA5114" w14:textId="77777777" w:rsidR="00C173AE" w:rsidRPr="005E7111" w:rsidRDefault="00C173AE" w:rsidP="005E7111">
            <w:pPr>
              <w:spacing w:after="0" w:line="240" w:lineRule="auto"/>
              <w:rPr>
                <w:rFonts w:ascii="Segoe UI" w:eastAsia="Times New Roman" w:hAnsi="Segoe UI" w:cs="Segoe UI"/>
                <w:sz w:val="24"/>
                <w:szCs w:val="24"/>
              </w:rPr>
            </w:pPr>
          </w:p>
        </w:tc>
      </w:tr>
    </w:tbl>
    <w:p w14:paraId="3D86E73F" w14:textId="77777777" w:rsidR="00C173AE" w:rsidRPr="005E7111" w:rsidRDefault="00C173AE" w:rsidP="005E7111">
      <w:pPr>
        <w:spacing w:line="240" w:lineRule="auto"/>
        <w:rPr>
          <w:rFonts w:ascii="Segoe UI" w:hAnsi="Segoe UI" w:cs="Segoe UI"/>
          <w:b/>
          <w:bCs/>
          <w:sz w:val="20"/>
          <w:szCs w:val="20"/>
        </w:rPr>
      </w:pPr>
      <w:r w:rsidRPr="005E7111">
        <w:rPr>
          <w:rFonts w:ascii="Segoe UI" w:hAnsi="Segoe UI" w:cs="Segoe UI"/>
          <w:b/>
          <w:bCs/>
          <w:sz w:val="20"/>
          <w:szCs w:val="20"/>
        </w:rPr>
        <w:t xml:space="preserve"> Source: </w:t>
      </w:r>
      <w:r w:rsidRPr="005E7111">
        <w:rPr>
          <w:rFonts w:ascii="Segoe UI" w:hAnsi="Segoe UI" w:cs="Segoe UI"/>
          <w:sz w:val="20"/>
          <w:szCs w:val="20"/>
        </w:rPr>
        <w:t>own compilation (2023)</w:t>
      </w:r>
    </w:p>
    <w:p w14:paraId="7B621E92" w14:textId="4246F449" w:rsidR="00C173AE" w:rsidRPr="005E7111" w:rsidRDefault="007B770E" w:rsidP="005E7111">
      <w:pPr>
        <w:shd w:val="clear" w:color="auto" w:fill="FFFFFF" w:themeFill="background1"/>
        <w:autoSpaceDE w:val="0"/>
        <w:autoSpaceDN w:val="0"/>
        <w:adjustRightInd w:val="0"/>
        <w:spacing w:before="240" w:after="0" w:line="240" w:lineRule="auto"/>
        <w:jc w:val="both"/>
        <w:rPr>
          <w:rFonts w:ascii="Segoe UI" w:hAnsi="Segoe UI" w:cs="Segoe UI"/>
          <w:sz w:val="24"/>
          <w:szCs w:val="24"/>
        </w:rPr>
      </w:pPr>
      <w:r w:rsidRPr="005E7111">
        <w:rPr>
          <w:rFonts w:ascii="Segoe UI" w:hAnsi="Segoe UI" w:cs="Segoe UI"/>
          <w:sz w:val="24"/>
          <w:szCs w:val="24"/>
        </w:rPr>
        <w:t>The study also tested</w:t>
      </w:r>
      <w:r w:rsidR="00C173AE" w:rsidRPr="005E7111">
        <w:rPr>
          <w:rFonts w:ascii="Segoe UI" w:hAnsi="Segoe UI" w:cs="Segoe UI"/>
          <w:sz w:val="24"/>
          <w:szCs w:val="24"/>
        </w:rPr>
        <w:t xml:space="preserve"> for discriminant validity (the extent to which two or more items that are not supposed to be related are, in fact, unrelated) by comparing the AVE of each factor with its square-rooted inter-construct correlations (Gaglio et al., 2022). The AVE value of all factors was greater than the squared rooted inter-correlations for each factor, which shows evidence of discriminant validity (Gonzalez &amp; Griffin, 2001), see Table </w:t>
      </w:r>
      <w:r w:rsidR="002A4829" w:rsidRPr="005E7111">
        <w:rPr>
          <w:rFonts w:ascii="Segoe UI" w:hAnsi="Segoe UI" w:cs="Segoe UI"/>
          <w:sz w:val="24"/>
          <w:szCs w:val="24"/>
        </w:rPr>
        <w:t>2</w:t>
      </w:r>
      <w:r w:rsidR="00C173AE" w:rsidRPr="005E7111">
        <w:rPr>
          <w:rFonts w:ascii="Segoe UI" w:hAnsi="Segoe UI" w:cs="Segoe UI"/>
          <w:sz w:val="24"/>
          <w:szCs w:val="24"/>
        </w:rPr>
        <w:t xml:space="preserve">. </w:t>
      </w:r>
    </w:p>
    <w:p w14:paraId="1269E200" w14:textId="77777777" w:rsidR="007B770E" w:rsidRPr="005E7111" w:rsidRDefault="007B770E" w:rsidP="005E7111">
      <w:pPr>
        <w:shd w:val="clear" w:color="auto" w:fill="FFFFFF" w:themeFill="background1"/>
        <w:autoSpaceDE w:val="0"/>
        <w:autoSpaceDN w:val="0"/>
        <w:adjustRightInd w:val="0"/>
        <w:spacing w:before="240" w:after="0" w:line="240" w:lineRule="auto"/>
        <w:jc w:val="both"/>
        <w:rPr>
          <w:rFonts w:ascii="Segoe UI" w:hAnsi="Segoe UI" w:cs="Segoe UI"/>
          <w:sz w:val="24"/>
          <w:szCs w:val="24"/>
        </w:rPr>
      </w:pPr>
    </w:p>
    <w:p w14:paraId="7E3BBA33" w14:textId="1E1D87D8" w:rsidR="00C173AE" w:rsidRPr="005E7111" w:rsidRDefault="00C173AE" w:rsidP="005E7111">
      <w:pPr>
        <w:spacing w:line="240" w:lineRule="auto"/>
        <w:rPr>
          <w:rFonts w:ascii="Segoe UI" w:hAnsi="Segoe UI" w:cs="Segoe UI"/>
          <w:b/>
          <w:bCs/>
          <w:i/>
          <w:iCs/>
        </w:rPr>
      </w:pPr>
      <w:r w:rsidRPr="005E7111">
        <w:rPr>
          <w:rFonts w:ascii="Segoe UI" w:hAnsi="Segoe UI" w:cs="Segoe UI"/>
          <w:b/>
          <w:bCs/>
          <w:i/>
          <w:iCs/>
        </w:rPr>
        <w:t xml:space="preserve">Table </w:t>
      </w:r>
      <w:r w:rsidR="002A4829" w:rsidRPr="005E7111">
        <w:rPr>
          <w:rFonts w:ascii="Segoe UI" w:hAnsi="Segoe UI" w:cs="Segoe UI"/>
          <w:b/>
          <w:bCs/>
          <w:i/>
          <w:iCs/>
        </w:rPr>
        <w:t>2:</w:t>
      </w:r>
      <w:r w:rsidRPr="005E7111">
        <w:rPr>
          <w:rFonts w:ascii="Segoe UI" w:hAnsi="Segoe UI" w:cs="Segoe UI"/>
          <w:i/>
          <w:iCs/>
        </w:rPr>
        <w:t xml:space="preserve"> </w:t>
      </w:r>
      <w:r w:rsidRPr="005E7111">
        <w:rPr>
          <w:rFonts w:ascii="Segoe UI" w:hAnsi="Segoe UI" w:cs="Segoe UI"/>
          <w:bCs/>
          <w:i/>
          <w:iCs/>
        </w:rPr>
        <w:t>Discriminant validity and model fit</w:t>
      </w:r>
      <w:r w:rsidRPr="005E7111">
        <w:rPr>
          <w:rFonts w:ascii="Segoe UI" w:hAnsi="Segoe UI" w:cs="Segoe UI"/>
          <w:i/>
          <w:iCs/>
        </w:rPr>
        <w:t xml:space="preserve"> </w:t>
      </w:r>
    </w:p>
    <w:tbl>
      <w:tblPr>
        <w:tblStyle w:val="ListTable6Colorful"/>
        <w:tblW w:w="9445" w:type="dxa"/>
        <w:shd w:val="clear" w:color="auto" w:fill="FFFFFF" w:themeFill="background1"/>
        <w:tblLook w:val="04A0" w:firstRow="1" w:lastRow="0" w:firstColumn="1" w:lastColumn="0" w:noHBand="0" w:noVBand="1"/>
      </w:tblPr>
      <w:tblGrid>
        <w:gridCol w:w="1705"/>
        <w:gridCol w:w="657"/>
        <w:gridCol w:w="657"/>
        <w:gridCol w:w="657"/>
        <w:gridCol w:w="657"/>
        <w:gridCol w:w="657"/>
        <w:gridCol w:w="657"/>
        <w:gridCol w:w="657"/>
        <w:gridCol w:w="1038"/>
        <w:gridCol w:w="2103"/>
      </w:tblGrid>
      <w:tr w:rsidR="00AB7215" w:rsidRPr="005E7111" w14:paraId="2A75D3A7" w14:textId="77777777" w:rsidTr="00B438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54633DC6" w14:textId="77777777" w:rsidR="00C173AE" w:rsidRPr="005E7111" w:rsidRDefault="00C173AE" w:rsidP="005E7111">
            <w:pPr>
              <w:rPr>
                <w:rFonts w:ascii="Segoe UI" w:eastAsia="Times New Roman" w:hAnsi="Segoe UI" w:cs="Segoe UI"/>
                <w:color w:val="auto"/>
                <w:sz w:val="24"/>
                <w:szCs w:val="24"/>
              </w:rPr>
            </w:pPr>
            <w:r w:rsidRPr="005E7111">
              <w:rPr>
                <w:rFonts w:ascii="Segoe UI" w:eastAsia="Times New Roman" w:hAnsi="Segoe UI" w:cs="Segoe UI"/>
                <w:color w:val="auto"/>
                <w:sz w:val="24"/>
                <w:szCs w:val="24"/>
              </w:rPr>
              <w:t> Construct</w:t>
            </w:r>
          </w:p>
        </w:tc>
        <w:tc>
          <w:tcPr>
            <w:tcW w:w="636" w:type="dxa"/>
            <w:shd w:val="clear" w:color="auto" w:fill="FFFFFF" w:themeFill="background1"/>
            <w:noWrap/>
            <w:hideMark/>
          </w:tcPr>
          <w:p w14:paraId="7E45A985"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636" w:type="dxa"/>
            <w:shd w:val="clear" w:color="auto" w:fill="FFFFFF" w:themeFill="background1"/>
            <w:noWrap/>
            <w:hideMark/>
          </w:tcPr>
          <w:p w14:paraId="5185564A"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w:t>
            </w:r>
          </w:p>
        </w:tc>
        <w:tc>
          <w:tcPr>
            <w:tcW w:w="636" w:type="dxa"/>
            <w:shd w:val="clear" w:color="auto" w:fill="FFFFFF" w:themeFill="background1"/>
            <w:noWrap/>
            <w:hideMark/>
          </w:tcPr>
          <w:p w14:paraId="034C4235"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w:t>
            </w:r>
          </w:p>
        </w:tc>
        <w:tc>
          <w:tcPr>
            <w:tcW w:w="636" w:type="dxa"/>
            <w:shd w:val="clear" w:color="auto" w:fill="FFFFFF" w:themeFill="background1"/>
            <w:noWrap/>
            <w:hideMark/>
          </w:tcPr>
          <w:p w14:paraId="1F949F42"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w:t>
            </w:r>
          </w:p>
        </w:tc>
        <w:tc>
          <w:tcPr>
            <w:tcW w:w="636" w:type="dxa"/>
            <w:shd w:val="clear" w:color="auto" w:fill="FFFFFF" w:themeFill="background1"/>
            <w:noWrap/>
            <w:hideMark/>
          </w:tcPr>
          <w:p w14:paraId="23AE5CB4"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c>
          <w:tcPr>
            <w:tcW w:w="636" w:type="dxa"/>
            <w:shd w:val="clear" w:color="auto" w:fill="FFFFFF" w:themeFill="background1"/>
            <w:noWrap/>
            <w:hideMark/>
          </w:tcPr>
          <w:p w14:paraId="732738EF"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6</w:t>
            </w:r>
          </w:p>
        </w:tc>
        <w:tc>
          <w:tcPr>
            <w:tcW w:w="636" w:type="dxa"/>
            <w:shd w:val="clear" w:color="auto" w:fill="FFFFFF" w:themeFill="background1"/>
            <w:noWrap/>
            <w:hideMark/>
          </w:tcPr>
          <w:p w14:paraId="42C016F8"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7</w:t>
            </w:r>
          </w:p>
        </w:tc>
        <w:tc>
          <w:tcPr>
            <w:tcW w:w="1038" w:type="dxa"/>
            <w:shd w:val="clear" w:color="auto" w:fill="FFFFFF" w:themeFill="background1"/>
            <w:noWrap/>
            <w:hideMark/>
          </w:tcPr>
          <w:p w14:paraId="5E3E0288"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8</w:t>
            </w:r>
          </w:p>
        </w:tc>
        <w:tc>
          <w:tcPr>
            <w:tcW w:w="2250" w:type="dxa"/>
            <w:shd w:val="clear" w:color="auto" w:fill="FFFFFF" w:themeFill="background1"/>
          </w:tcPr>
          <w:p w14:paraId="0BF3FE77" w14:textId="77777777" w:rsidR="00C173AE" w:rsidRPr="005E7111" w:rsidRDefault="00C173AE"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Model fit Indices</w:t>
            </w:r>
          </w:p>
        </w:tc>
      </w:tr>
      <w:tr w:rsidR="00AB7215" w:rsidRPr="005E7111" w14:paraId="3D041C8D" w14:textId="77777777" w:rsidTr="00B438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05457EE5"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Inno (1)</w:t>
            </w:r>
          </w:p>
        </w:tc>
        <w:tc>
          <w:tcPr>
            <w:tcW w:w="636" w:type="dxa"/>
            <w:shd w:val="clear" w:color="auto" w:fill="FFFFFF" w:themeFill="background1"/>
            <w:noWrap/>
            <w:hideMark/>
          </w:tcPr>
          <w:p w14:paraId="5621C6C5"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68D35A84"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0F4469D3"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4E9C7E65"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4A9D21D"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1EE922D"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186ABAEA"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5191726E"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val="restart"/>
            <w:shd w:val="clear" w:color="auto" w:fill="FFFFFF" w:themeFill="background1"/>
          </w:tcPr>
          <w:p w14:paraId="53DFD47B"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p w14:paraId="4CE74973"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p w14:paraId="5FF9A7A7"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Chi-sqr/df = 1.987</w:t>
            </w:r>
          </w:p>
          <w:p w14:paraId="07A19A9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CFI= 0.907</w:t>
            </w:r>
          </w:p>
          <w:p w14:paraId="5DB391E7"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TLI= 0.911</w:t>
            </w:r>
          </w:p>
          <w:p w14:paraId="4CF133F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xml:space="preserve">RMSEA= 0.044 </w:t>
            </w:r>
          </w:p>
          <w:p w14:paraId="5C637DE5"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SRMR= 0.051</w:t>
            </w:r>
          </w:p>
          <w:p w14:paraId="6FE19AFF"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4"/>
                <w:szCs w:val="24"/>
              </w:rPr>
              <w:t>N = 944</w:t>
            </w:r>
          </w:p>
        </w:tc>
      </w:tr>
      <w:tr w:rsidR="00AB7215" w:rsidRPr="005E7111" w14:paraId="199BD09B" w14:textId="77777777" w:rsidTr="00B438CD">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61C8270F"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Comp (2)</w:t>
            </w:r>
          </w:p>
        </w:tc>
        <w:tc>
          <w:tcPr>
            <w:tcW w:w="636" w:type="dxa"/>
            <w:shd w:val="clear" w:color="auto" w:fill="FFFFFF" w:themeFill="background1"/>
            <w:noWrap/>
            <w:hideMark/>
          </w:tcPr>
          <w:p w14:paraId="568F627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0.12</w:t>
            </w:r>
          </w:p>
        </w:tc>
        <w:tc>
          <w:tcPr>
            <w:tcW w:w="636" w:type="dxa"/>
            <w:shd w:val="clear" w:color="auto" w:fill="FFFFFF" w:themeFill="background1"/>
            <w:noWrap/>
            <w:hideMark/>
          </w:tcPr>
          <w:p w14:paraId="55C2086F"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0FCA7EEA"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673A2C2"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7D37DED0"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36BD8CE"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3B6951CB"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5273B55B"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3C015161"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3669FB55" w14:textId="77777777" w:rsidTr="00B438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099E8009"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Dig (3)</w:t>
            </w:r>
          </w:p>
        </w:tc>
        <w:tc>
          <w:tcPr>
            <w:tcW w:w="636" w:type="dxa"/>
            <w:shd w:val="clear" w:color="auto" w:fill="FFFFFF" w:themeFill="background1"/>
            <w:noWrap/>
            <w:hideMark/>
          </w:tcPr>
          <w:p w14:paraId="20A295D0"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0.07</w:t>
            </w:r>
          </w:p>
        </w:tc>
        <w:tc>
          <w:tcPr>
            <w:tcW w:w="636" w:type="dxa"/>
            <w:shd w:val="clear" w:color="auto" w:fill="FFFFFF" w:themeFill="background1"/>
            <w:noWrap/>
            <w:hideMark/>
          </w:tcPr>
          <w:p w14:paraId="185A1D6A"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0.20</w:t>
            </w:r>
          </w:p>
        </w:tc>
        <w:tc>
          <w:tcPr>
            <w:tcW w:w="636" w:type="dxa"/>
            <w:shd w:val="clear" w:color="auto" w:fill="FFFFFF" w:themeFill="background1"/>
            <w:noWrap/>
            <w:hideMark/>
          </w:tcPr>
          <w:p w14:paraId="54271E9C"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7BCE1BDD"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2D0FDB4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545C258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E17C996"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219D65C6"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2E560E29"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3F6E44E4" w14:textId="77777777" w:rsidTr="00B438CD">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1ADBCDD0"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BE. Dynam (4)</w:t>
            </w:r>
          </w:p>
        </w:tc>
        <w:tc>
          <w:tcPr>
            <w:tcW w:w="636" w:type="dxa"/>
            <w:shd w:val="clear" w:color="auto" w:fill="FFFFFF" w:themeFill="background1"/>
            <w:noWrap/>
            <w:hideMark/>
          </w:tcPr>
          <w:p w14:paraId="7D73678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0.06</w:t>
            </w:r>
          </w:p>
        </w:tc>
        <w:tc>
          <w:tcPr>
            <w:tcW w:w="636" w:type="dxa"/>
            <w:shd w:val="clear" w:color="auto" w:fill="FFFFFF" w:themeFill="background1"/>
            <w:noWrap/>
            <w:hideMark/>
          </w:tcPr>
          <w:p w14:paraId="4F584E89"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0.67</w:t>
            </w:r>
          </w:p>
        </w:tc>
        <w:tc>
          <w:tcPr>
            <w:tcW w:w="636" w:type="dxa"/>
            <w:shd w:val="clear" w:color="auto" w:fill="FFFFFF" w:themeFill="background1"/>
            <w:noWrap/>
            <w:hideMark/>
          </w:tcPr>
          <w:p w14:paraId="09C9AE2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0.17</w:t>
            </w:r>
          </w:p>
        </w:tc>
        <w:tc>
          <w:tcPr>
            <w:tcW w:w="636" w:type="dxa"/>
            <w:shd w:val="clear" w:color="auto" w:fill="FFFFFF" w:themeFill="background1"/>
            <w:noWrap/>
            <w:hideMark/>
          </w:tcPr>
          <w:p w14:paraId="192B7DA4"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347FC423"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2494381A"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6538F890"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55A49237"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258A2305"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064C54D3" w14:textId="77777777" w:rsidTr="00B438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0455C303"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BE. Host (5)</w:t>
            </w:r>
          </w:p>
        </w:tc>
        <w:tc>
          <w:tcPr>
            <w:tcW w:w="636" w:type="dxa"/>
            <w:shd w:val="clear" w:color="auto" w:fill="FFFFFF" w:themeFill="background1"/>
            <w:noWrap/>
            <w:hideMark/>
          </w:tcPr>
          <w:p w14:paraId="6926F7F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0.09</w:t>
            </w:r>
          </w:p>
        </w:tc>
        <w:tc>
          <w:tcPr>
            <w:tcW w:w="636" w:type="dxa"/>
            <w:shd w:val="clear" w:color="auto" w:fill="FFFFFF" w:themeFill="background1"/>
            <w:noWrap/>
            <w:hideMark/>
          </w:tcPr>
          <w:p w14:paraId="1702DF0D"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0.44</w:t>
            </w:r>
          </w:p>
        </w:tc>
        <w:tc>
          <w:tcPr>
            <w:tcW w:w="636" w:type="dxa"/>
            <w:shd w:val="clear" w:color="auto" w:fill="FFFFFF" w:themeFill="background1"/>
            <w:noWrap/>
            <w:hideMark/>
          </w:tcPr>
          <w:p w14:paraId="6433AAEB"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0.19</w:t>
            </w:r>
          </w:p>
        </w:tc>
        <w:tc>
          <w:tcPr>
            <w:tcW w:w="636" w:type="dxa"/>
            <w:shd w:val="clear" w:color="auto" w:fill="FFFFFF" w:themeFill="background1"/>
            <w:noWrap/>
            <w:hideMark/>
          </w:tcPr>
          <w:p w14:paraId="2D30F83A"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0.43</w:t>
            </w:r>
          </w:p>
        </w:tc>
        <w:tc>
          <w:tcPr>
            <w:tcW w:w="636" w:type="dxa"/>
            <w:shd w:val="clear" w:color="auto" w:fill="FFFFFF" w:themeFill="background1"/>
            <w:noWrap/>
            <w:hideMark/>
          </w:tcPr>
          <w:p w14:paraId="4AAF9067"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4C43964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636" w:type="dxa"/>
            <w:shd w:val="clear" w:color="auto" w:fill="FFFFFF" w:themeFill="background1"/>
            <w:noWrap/>
            <w:hideMark/>
          </w:tcPr>
          <w:p w14:paraId="57E84FD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064B101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08B441C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451A1910" w14:textId="77777777" w:rsidTr="00B438CD">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395EDAD9"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DE. Infrast (6)</w:t>
            </w:r>
          </w:p>
        </w:tc>
        <w:tc>
          <w:tcPr>
            <w:tcW w:w="636" w:type="dxa"/>
            <w:shd w:val="clear" w:color="auto" w:fill="FFFFFF" w:themeFill="background1"/>
            <w:noWrap/>
            <w:hideMark/>
          </w:tcPr>
          <w:p w14:paraId="06FE9984"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0.04</w:t>
            </w:r>
          </w:p>
        </w:tc>
        <w:tc>
          <w:tcPr>
            <w:tcW w:w="636" w:type="dxa"/>
            <w:shd w:val="clear" w:color="auto" w:fill="FFFFFF" w:themeFill="background1"/>
            <w:noWrap/>
            <w:hideMark/>
          </w:tcPr>
          <w:p w14:paraId="705418E5"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0.07</w:t>
            </w:r>
          </w:p>
        </w:tc>
        <w:tc>
          <w:tcPr>
            <w:tcW w:w="636" w:type="dxa"/>
            <w:shd w:val="clear" w:color="auto" w:fill="FFFFFF" w:themeFill="background1"/>
            <w:noWrap/>
            <w:hideMark/>
          </w:tcPr>
          <w:p w14:paraId="654BEF04"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0.08</w:t>
            </w:r>
          </w:p>
        </w:tc>
        <w:tc>
          <w:tcPr>
            <w:tcW w:w="636" w:type="dxa"/>
            <w:shd w:val="clear" w:color="auto" w:fill="FFFFFF" w:themeFill="background1"/>
            <w:noWrap/>
            <w:hideMark/>
          </w:tcPr>
          <w:p w14:paraId="2D1D66F6"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0.20</w:t>
            </w:r>
          </w:p>
        </w:tc>
        <w:tc>
          <w:tcPr>
            <w:tcW w:w="636" w:type="dxa"/>
            <w:shd w:val="clear" w:color="auto" w:fill="FFFFFF" w:themeFill="background1"/>
            <w:noWrap/>
            <w:hideMark/>
          </w:tcPr>
          <w:p w14:paraId="5C03C488"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0.09</w:t>
            </w:r>
          </w:p>
        </w:tc>
        <w:tc>
          <w:tcPr>
            <w:tcW w:w="636" w:type="dxa"/>
            <w:shd w:val="clear" w:color="auto" w:fill="FFFFFF" w:themeFill="background1"/>
            <w:noWrap/>
            <w:hideMark/>
          </w:tcPr>
          <w:p w14:paraId="17977518"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636" w:type="dxa"/>
            <w:shd w:val="clear" w:color="auto" w:fill="FFFFFF" w:themeFill="background1"/>
            <w:noWrap/>
            <w:hideMark/>
          </w:tcPr>
          <w:p w14:paraId="2873CB79"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038" w:type="dxa"/>
            <w:shd w:val="clear" w:color="auto" w:fill="FFFFFF" w:themeFill="background1"/>
            <w:noWrap/>
            <w:hideMark/>
          </w:tcPr>
          <w:p w14:paraId="7D51ABCF"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41390FA6"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3490A7BF" w14:textId="77777777" w:rsidTr="00B438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hideMark/>
          </w:tcPr>
          <w:p w14:paraId="154058C7"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DE. Econ (7)</w:t>
            </w:r>
          </w:p>
        </w:tc>
        <w:tc>
          <w:tcPr>
            <w:tcW w:w="636" w:type="dxa"/>
            <w:shd w:val="clear" w:color="auto" w:fill="FFFFFF" w:themeFill="background1"/>
            <w:noWrap/>
            <w:hideMark/>
          </w:tcPr>
          <w:p w14:paraId="609A753A"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0.02</w:t>
            </w:r>
          </w:p>
        </w:tc>
        <w:tc>
          <w:tcPr>
            <w:tcW w:w="636" w:type="dxa"/>
            <w:shd w:val="clear" w:color="auto" w:fill="FFFFFF" w:themeFill="background1"/>
            <w:noWrap/>
            <w:hideMark/>
          </w:tcPr>
          <w:p w14:paraId="20900EFC"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0.34</w:t>
            </w:r>
          </w:p>
        </w:tc>
        <w:tc>
          <w:tcPr>
            <w:tcW w:w="636" w:type="dxa"/>
            <w:shd w:val="clear" w:color="auto" w:fill="FFFFFF" w:themeFill="background1"/>
            <w:noWrap/>
            <w:hideMark/>
          </w:tcPr>
          <w:p w14:paraId="519B9603"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0.01</w:t>
            </w:r>
          </w:p>
        </w:tc>
        <w:tc>
          <w:tcPr>
            <w:tcW w:w="636" w:type="dxa"/>
            <w:shd w:val="clear" w:color="auto" w:fill="FFFFFF" w:themeFill="background1"/>
            <w:noWrap/>
            <w:hideMark/>
          </w:tcPr>
          <w:p w14:paraId="58D6E155"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0.36</w:t>
            </w:r>
          </w:p>
        </w:tc>
        <w:tc>
          <w:tcPr>
            <w:tcW w:w="636" w:type="dxa"/>
            <w:shd w:val="clear" w:color="auto" w:fill="FFFFFF" w:themeFill="background1"/>
            <w:noWrap/>
            <w:hideMark/>
          </w:tcPr>
          <w:p w14:paraId="468F5777"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0.15</w:t>
            </w:r>
          </w:p>
        </w:tc>
        <w:tc>
          <w:tcPr>
            <w:tcW w:w="636" w:type="dxa"/>
            <w:shd w:val="clear" w:color="auto" w:fill="FFFFFF" w:themeFill="background1"/>
            <w:noWrap/>
            <w:hideMark/>
          </w:tcPr>
          <w:p w14:paraId="041B450E"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0.16</w:t>
            </w:r>
          </w:p>
        </w:tc>
        <w:tc>
          <w:tcPr>
            <w:tcW w:w="636" w:type="dxa"/>
            <w:shd w:val="clear" w:color="auto" w:fill="FFFFFF" w:themeFill="background1"/>
            <w:noWrap/>
            <w:hideMark/>
          </w:tcPr>
          <w:p w14:paraId="2534CEE1"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1038" w:type="dxa"/>
            <w:shd w:val="clear" w:color="auto" w:fill="FFFFFF" w:themeFill="background1"/>
            <w:noWrap/>
            <w:hideMark/>
          </w:tcPr>
          <w:p w14:paraId="75F14854"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2250" w:type="dxa"/>
            <w:vMerge/>
            <w:shd w:val="clear" w:color="auto" w:fill="FFFFFF" w:themeFill="background1"/>
          </w:tcPr>
          <w:p w14:paraId="4470C05E"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0F29C905" w14:textId="77777777" w:rsidTr="00B438CD">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tcPr>
          <w:p w14:paraId="2C801CCF"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DE. Gov (8)</w:t>
            </w:r>
          </w:p>
        </w:tc>
        <w:tc>
          <w:tcPr>
            <w:tcW w:w="636" w:type="dxa"/>
            <w:shd w:val="clear" w:color="auto" w:fill="FFFFFF" w:themeFill="background1"/>
            <w:noWrap/>
          </w:tcPr>
          <w:p w14:paraId="49DE038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0.14</w:t>
            </w:r>
          </w:p>
        </w:tc>
        <w:tc>
          <w:tcPr>
            <w:tcW w:w="636" w:type="dxa"/>
            <w:shd w:val="clear" w:color="auto" w:fill="FFFFFF" w:themeFill="background1"/>
            <w:noWrap/>
          </w:tcPr>
          <w:p w14:paraId="653ADD3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0.04</w:t>
            </w:r>
          </w:p>
        </w:tc>
        <w:tc>
          <w:tcPr>
            <w:tcW w:w="636" w:type="dxa"/>
            <w:shd w:val="clear" w:color="auto" w:fill="FFFFFF" w:themeFill="background1"/>
            <w:noWrap/>
          </w:tcPr>
          <w:p w14:paraId="1E463CA9"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0.07</w:t>
            </w:r>
          </w:p>
        </w:tc>
        <w:tc>
          <w:tcPr>
            <w:tcW w:w="636" w:type="dxa"/>
            <w:shd w:val="clear" w:color="auto" w:fill="FFFFFF" w:themeFill="background1"/>
            <w:noWrap/>
          </w:tcPr>
          <w:p w14:paraId="0791EE86"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0.06</w:t>
            </w:r>
          </w:p>
        </w:tc>
        <w:tc>
          <w:tcPr>
            <w:tcW w:w="636" w:type="dxa"/>
            <w:shd w:val="clear" w:color="auto" w:fill="FFFFFF" w:themeFill="background1"/>
            <w:noWrap/>
          </w:tcPr>
          <w:p w14:paraId="047836F7"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0.08</w:t>
            </w:r>
          </w:p>
        </w:tc>
        <w:tc>
          <w:tcPr>
            <w:tcW w:w="636" w:type="dxa"/>
            <w:shd w:val="clear" w:color="auto" w:fill="FFFFFF" w:themeFill="background1"/>
            <w:noWrap/>
          </w:tcPr>
          <w:p w14:paraId="12E1629F"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0.23</w:t>
            </w:r>
          </w:p>
        </w:tc>
        <w:tc>
          <w:tcPr>
            <w:tcW w:w="636" w:type="dxa"/>
            <w:shd w:val="clear" w:color="auto" w:fill="FFFFFF" w:themeFill="background1"/>
            <w:noWrap/>
          </w:tcPr>
          <w:p w14:paraId="6B912CC6"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0.09</w:t>
            </w:r>
          </w:p>
        </w:tc>
        <w:tc>
          <w:tcPr>
            <w:tcW w:w="1038" w:type="dxa"/>
            <w:shd w:val="clear" w:color="auto" w:fill="FFFFFF" w:themeFill="background1"/>
            <w:noWrap/>
          </w:tcPr>
          <w:p w14:paraId="3B6F9EEB"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1.00</w:t>
            </w:r>
          </w:p>
        </w:tc>
        <w:tc>
          <w:tcPr>
            <w:tcW w:w="2250" w:type="dxa"/>
            <w:vMerge/>
            <w:shd w:val="clear" w:color="auto" w:fill="FFFFFF" w:themeFill="background1"/>
          </w:tcPr>
          <w:p w14:paraId="443061EE"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5589D6D5" w14:textId="77777777" w:rsidTr="00B438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tcPr>
          <w:p w14:paraId="51118B53"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CR</w:t>
            </w:r>
          </w:p>
        </w:tc>
        <w:tc>
          <w:tcPr>
            <w:tcW w:w="636" w:type="dxa"/>
            <w:shd w:val="clear" w:color="auto" w:fill="FFFFFF" w:themeFill="background1"/>
            <w:noWrap/>
          </w:tcPr>
          <w:p w14:paraId="291AC61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0.90</w:t>
            </w:r>
          </w:p>
        </w:tc>
        <w:tc>
          <w:tcPr>
            <w:tcW w:w="636" w:type="dxa"/>
            <w:shd w:val="clear" w:color="auto" w:fill="FFFFFF" w:themeFill="background1"/>
            <w:noWrap/>
          </w:tcPr>
          <w:p w14:paraId="032D6EFE"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0.94</w:t>
            </w:r>
          </w:p>
        </w:tc>
        <w:tc>
          <w:tcPr>
            <w:tcW w:w="636" w:type="dxa"/>
            <w:shd w:val="clear" w:color="auto" w:fill="FFFFFF" w:themeFill="background1"/>
            <w:noWrap/>
          </w:tcPr>
          <w:p w14:paraId="0107C092"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0.88</w:t>
            </w:r>
          </w:p>
        </w:tc>
        <w:tc>
          <w:tcPr>
            <w:tcW w:w="636" w:type="dxa"/>
            <w:shd w:val="clear" w:color="auto" w:fill="FFFFFF" w:themeFill="background1"/>
            <w:noWrap/>
          </w:tcPr>
          <w:p w14:paraId="217360A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0.93</w:t>
            </w:r>
          </w:p>
        </w:tc>
        <w:tc>
          <w:tcPr>
            <w:tcW w:w="636" w:type="dxa"/>
            <w:shd w:val="clear" w:color="auto" w:fill="FFFFFF" w:themeFill="background1"/>
            <w:noWrap/>
          </w:tcPr>
          <w:p w14:paraId="624FDFAB"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0.89</w:t>
            </w:r>
          </w:p>
        </w:tc>
        <w:tc>
          <w:tcPr>
            <w:tcW w:w="636" w:type="dxa"/>
            <w:shd w:val="clear" w:color="auto" w:fill="FFFFFF" w:themeFill="background1"/>
            <w:noWrap/>
          </w:tcPr>
          <w:p w14:paraId="2D449D9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0.90</w:t>
            </w:r>
          </w:p>
        </w:tc>
        <w:tc>
          <w:tcPr>
            <w:tcW w:w="636" w:type="dxa"/>
            <w:shd w:val="clear" w:color="auto" w:fill="FFFFFF" w:themeFill="background1"/>
            <w:noWrap/>
          </w:tcPr>
          <w:p w14:paraId="3C5E92C1"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0.80</w:t>
            </w:r>
          </w:p>
        </w:tc>
        <w:tc>
          <w:tcPr>
            <w:tcW w:w="1038" w:type="dxa"/>
            <w:shd w:val="clear" w:color="auto" w:fill="FFFFFF" w:themeFill="background1"/>
            <w:noWrap/>
          </w:tcPr>
          <w:p w14:paraId="1330DB58"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0.86</w:t>
            </w:r>
          </w:p>
        </w:tc>
        <w:tc>
          <w:tcPr>
            <w:tcW w:w="2250" w:type="dxa"/>
            <w:vMerge/>
            <w:shd w:val="clear" w:color="auto" w:fill="FFFFFF" w:themeFill="background1"/>
          </w:tcPr>
          <w:p w14:paraId="545B81A7" w14:textId="77777777" w:rsidR="00C173AE" w:rsidRPr="005E7111" w:rsidRDefault="00C173AE"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p>
        </w:tc>
      </w:tr>
      <w:tr w:rsidR="00AB7215" w:rsidRPr="005E7111" w14:paraId="2D223AC9" w14:textId="77777777" w:rsidTr="00B438CD">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noWrap/>
          </w:tcPr>
          <w:p w14:paraId="24038A30" w14:textId="77777777" w:rsidR="00C173AE" w:rsidRPr="005E7111" w:rsidRDefault="00C173AE"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AVE</w:t>
            </w:r>
          </w:p>
        </w:tc>
        <w:tc>
          <w:tcPr>
            <w:tcW w:w="636" w:type="dxa"/>
            <w:shd w:val="clear" w:color="auto" w:fill="FFFFFF" w:themeFill="background1"/>
            <w:noWrap/>
          </w:tcPr>
          <w:p w14:paraId="36D920FD"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0.60</w:t>
            </w:r>
          </w:p>
        </w:tc>
        <w:tc>
          <w:tcPr>
            <w:tcW w:w="636" w:type="dxa"/>
            <w:shd w:val="clear" w:color="auto" w:fill="FFFFFF" w:themeFill="background1"/>
            <w:noWrap/>
          </w:tcPr>
          <w:p w14:paraId="42D363AD"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0.62</w:t>
            </w:r>
          </w:p>
        </w:tc>
        <w:tc>
          <w:tcPr>
            <w:tcW w:w="636" w:type="dxa"/>
            <w:shd w:val="clear" w:color="auto" w:fill="FFFFFF" w:themeFill="background1"/>
            <w:noWrap/>
          </w:tcPr>
          <w:p w14:paraId="42A3AE8D"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0.61</w:t>
            </w:r>
          </w:p>
        </w:tc>
        <w:tc>
          <w:tcPr>
            <w:tcW w:w="636" w:type="dxa"/>
            <w:shd w:val="clear" w:color="auto" w:fill="FFFFFF" w:themeFill="background1"/>
            <w:noWrap/>
          </w:tcPr>
          <w:p w14:paraId="1C6C34BC"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0.60</w:t>
            </w:r>
          </w:p>
        </w:tc>
        <w:tc>
          <w:tcPr>
            <w:tcW w:w="636" w:type="dxa"/>
            <w:shd w:val="clear" w:color="auto" w:fill="FFFFFF" w:themeFill="background1"/>
            <w:noWrap/>
          </w:tcPr>
          <w:p w14:paraId="7E2FDE25"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0.61</w:t>
            </w:r>
          </w:p>
        </w:tc>
        <w:tc>
          <w:tcPr>
            <w:tcW w:w="636" w:type="dxa"/>
            <w:shd w:val="clear" w:color="auto" w:fill="FFFFFF" w:themeFill="background1"/>
            <w:noWrap/>
          </w:tcPr>
          <w:p w14:paraId="0D6A2715"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0.60</w:t>
            </w:r>
          </w:p>
        </w:tc>
        <w:tc>
          <w:tcPr>
            <w:tcW w:w="636" w:type="dxa"/>
            <w:shd w:val="clear" w:color="auto" w:fill="FFFFFF" w:themeFill="background1"/>
            <w:noWrap/>
          </w:tcPr>
          <w:p w14:paraId="3C6A0B00"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0.51</w:t>
            </w:r>
          </w:p>
        </w:tc>
        <w:tc>
          <w:tcPr>
            <w:tcW w:w="1038" w:type="dxa"/>
            <w:shd w:val="clear" w:color="auto" w:fill="FFFFFF" w:themeFill="background1"/>
            <w:noWrap/>
          </w:tcPr>
          <w:p w14:paraId="4B34C595"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0.62</w:t>
            </w:r>
          </w:p>
        </w:tc>
        <w:tc>
          <w:tcPr>
            <w:tcW w:w="2250" w:type="dxa"/>
            <w:vMerge/>
            <w:shd w:val="clear" w:color="auto" w:fill="FFFFFF" w:themeFill="background1"/>
          </w:tcPr>
          <w:p w14:paraId="428CC304" w14:textId="77777777" w:rsidR="00C173AE" w:rsidRPr="005E7111" w:rsidRDefault="00C173AE"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p>
        </w:tc>
      </w:tr>
    </w:tbl>
    <w:p w14:paraId="4119B3B4" w14:textId="7885A8BD" w:rsidR="00C173AE" w:rsidRPr="006748BA" w:rsidRDefault="00C173AE" w:rsidP="005E7111">
      <w:pPr>
        <w:autoSpaceDE w:val="0"/>
        <w:autoSpaceDN w:val="0"/>
        <w:adjustRightInd w:val="0"/>
        <w:spacing w:line="240" w:lineRule="auto"/>
        <w:rPr>
          <w:rFonts w:ascii="Segoe UI" w:hAnsi="Segoe UI" w:cs="Segoe UI"/>
          <w:b/>
          <w:bCs/>
          <w:sz w:val="20"/>
          <w:szCs w:val="20"/>
        </w:rPr>
      </w:pPr>
      <w:r w:rsidRPr="006748BA">
        <w:rPr>
          <w:rFonts w:ascii="Segoe UI" w:hAnsi="Segoe UI" w:cs="Segoe UI"/>
          <w:b/>
          <w:bCs/>
          <w:sz w:val="20"/>
          <w:szCs w:val="20"/>
        </w:rPr>
        <w:t xml:space="preserve">Source: </w:t>
      </w:r>
      <w:r w:rsidRPr="006748BA">
        <w:rPr>
          <w:rFonts w:ascii="Segoe UI" w:hAnsi="Segoe UI" w:cs="Segoe UI"/>
          <w:sz w:val="20"/>
          <w:szCs w:val="20"/>
        </w:rPr>
        <w:t>own compilation (2023)</w:t>
      </w:r>
    </w:p>
    <w:p w14:paraId="774B00C5" w14:textId="77777777" w:rsidR="00724601" w:rsidRPr="005E7111" w:rsidRDefault="00724601" w:rsidP="005E7111">
      <w:pPr>
        <w:shd w:val="clear" w:color="auto" w:fill="FFFFFF" w:themeFill="background1"/>
        <w:spacing w:line="240" w:lineRule="auto"/>
        <w:jc w:val="both"/>
        <w:rPr>
          <w:rFonts w:ascii="Segoe UI" w:hAnsi="Segoe UI" w:cs="Segoe UI"/>
          <w:b/>
          <w:bCs/>
          <w:sz w:val="24"/>
          <w:szCs w:val="24"/>
        </w:rPr>
      </w:pPr>
    </w:p>
    <w:p w14:paraId="30FFF16D" w14:textId="7B794B4F" w:rsidR="00C173AE" w:rsidRPr="005E7111" w:rsidRDefault="00C173AE" w:rsidP="005E7111">
      <w:pPr>
        <w:pStyle w:val="Heading2"/>
        <w:spacing w:before="0"/>
        <w:rPr>
          <w:rFonts w:ascii="Segoe UI" w:hAnsi="Segoe UI" w:cs="Segoe UI"/>
          <w:bCs w:val="0"/>
          <w:color w:val="002060"/>
          <w:sz w:val="26"/>
        </w:rPr>
      </w:pPr>
      <w:bookmarkStart w:id="48" w:name="_Toc193726605"/>
      <w:r w:rsidRPr="005E7111">
        <w:rPr>
          <w:rFonts w:ascii="Segoe UI" w:hAnsi="Segoe UI" w:cs="Segoe UI"/>
          <w:bCs w:val="0"/>
          <w:color w:val="002060"/>
          <w:sz w:val="26"/>
        </w:rPr>
        <w:t xml:space="preserve">4.2. Non-Response and Common </w:t>
      </w:r>
      <w:r w:rsidR="00C31A68" w:rsidRPr="005E7111">
        <w:rPr>
          <w:rFonts w:ascii="Segoe UI" w:hAnsi="Segoe UI" w:cs="Segoe UI"/>
          <w:bCs w:val="0"/>
          <w:color w:val="002060"/>
          <w:sz w:val="26"/>
        </w:rPr>
        <w:t>Method Bias Diagnostics</w:t>
      </w:r>
      <w:bookmarkEnd w:id="48"/>
    </w:p>
    <w:p w14:paraId="65DDB5D7" w14:textId="6B6FC3B8" w:rsidR="00C173AE" w:rsidRPr="005E7111" w:rsidRDefault="00C173AE" w:rsidP="005E7111">
      <w:pPr>
        <w:shd w:val="clear" w:color="auto" w:fill="FFFFFF" w:themeFill="background1"/>
        <w:tabs>
          <w:tab w:val="left" w:pos="900"/>
          <w:tab w:val="left" w:pos="990"/>
          <w:tab w:val="left" w:pos="1080"/>
          <w:tab w:val="left" w:pos="1170"/>
        </w:tabs>
        <w:autoSpaceDE w:val="0"/>
        <w:autoSpaceDN w:val="0"/>
        <w:adjustRightInd w:val="0"/>
        <w:spacing w:line="240" w:lineRule="auto"/>
        <w:jc w:val="both"/>
        <w:rPr>
          <w:rFonts w:ascii="Segoe UI" w:hAnsi="Segoe UI" w:cs="Segoe UI"/>
          <w:bCs/>
          <w:sz w:val="24"/>
          <w:szCs w:val="24"/>
        </w:rPr>
      </w:pPr>
      <w:r w:rsidRPr="005E7111">
        <w:rPr>
          <w:rFonts w:ascii="Segoe UI" w:hAnsi="Segoe UI" w:cs="Segoe UI"/>
          <w:bCs/>
          <w:sz w:val="24"/>
          <w:szCs w:val="24"/>
        </w:rPr>
        <w:t xml:space="preserve">Non-response is a common issue in survey research; wave analysis was utilized to assess the severity of this issue (Kansheba et al., 2022). </w:t>
      </w:r>
      <w:r w:rsidR="009157EB" w:rsidRPr="005E7111">
        <w:rPr>
          <w:rFonts w:ascii="Segoe UI" w:hAnsi="Segoe UI" w:cs="Segoe UI"/>
          <w:bCs/>
          <w:sz w:val="24"/>
          <w:szCs w:val="24"/>
        </w:rPr>
        <w:t>To</w:t>
      </w:r>
      <w:r w:rsidRPr="005E7111">
        <w:rPr>
          <w:rFonts w:ascii="Segoe UI" w:hAnsi="Segoe UI" w:cs="Segoe UI"/>
          <w:bCs/>
          <w:sz w:val="24"/>
          <w:szCs w:val="24"/>
        </w:rPr>
        <w:t xml:space="preserve"> conduct this analysis, the sample of 944 responses was divided into two equal subsamples of 472 responses each. Insignificant mean differences among respondents in selected demographic variables indicate the absence of non-response bias in the studied sample (refer to Table </w:t>
      </w:r>
      <w:r w:rsidR="002A4829" w:rsidRPr="005E7111">
        <w:rPr>
          <w:rFonts w:ascii="Segoe UI" w:hAnsi="Segoe UI" w:cs="Segoe UI"/>
          <w:bCs/>
          <w:sz w:val="24"/>
          <w:szCs w:val="24"/>
        </w:rPr>
        <w:t>3</w:t>
      </w:r>
      <w:r w:rsidRPr="005E7111">
        <w:rPr>
          <w:rFonts w:ascii="Segoe UI" w:hAnsi="Segoe UI" w:cs="Segoe UI"/>
          <w:bCs/>
          <w:sz w:val="24"/>
          <w:szCs w:val="24"/>
        </w:rPr>
        <w:t>).</w:t>
      </w:r>
    </w:p>
    <w:p w14:paraId="3A2485E4" w14:textId="77777777" w:rsidR="005E7111" w:rsidRPr="005E7111" w:rsidRDefault="005E7111" w:rsidP="005E7111">
      <w:pPr>
        <w:shd w:val="clear" w:color="auto" w:fill="FFFFFF" w:themeFill="background1"/>
        <w:tabs>
          <w:tab w:val="left" w:pos="900"/>
          <w:tab w:val="left" w:pos="990"/>
          <w:tab w:val="left" w:pos="1080"/>
          <w:tab w:val="left" w:pos="1170"/>
        </w:tabs>
        <w:autoSpaceDE w:val="0"/>
        <w:autoSpaceDN w:val="0"/>
        <w:adjustRightInd w:val="0"/>
        <w:spacing w:line="240" w:lineRule="auto"/>
        <w:jc w:val="both"/>
        <w:rPr>
          <w:rFonts w:ascii="Segoe UI" w:hAnsi="Segoe UI" w:cs="Segoe UI"/>
          <w:bCs/>
          <w:sz w:val="24"/>
          <w:szCs w:val="24"/>
        </w:rPr>
      </w:pPr>
    </w:p>
    <w:p w14:paraId="0595F1BE" w14:textId="49F697C1" w:rsidR="00C173AE" w:rsidRPr="005E7111" w:rsidRDefault="00C173AE" w:rsidP="005E7111">
      <w:pPr>
        <w:shd w:val="clear" w:color="auto" w:fill="FFFFFF" w:themeFill="background1"/>
        <w:tabs>
          <w:tab w:val="left" w:pos="900"/>
          <w:tab w:val="left" w:pos="990"/>
          <w:tab w:val="left" w:pos="1080"/>
          <w:tab w:val="left" w:pos="1170"/>
        </w:tabs>
        <w:autoSpaceDE w:val="0"/>
        <w:autoSpaceDN w:val="0"/>
        <w:adjustRightInd w:val="0"/>
        <w:spacing w:line="240" w:lineRule="auto"/>
        <w:jc w:val="both"/>
        <w:rPr>
          <w:rFonts w:ascii="Segoe UI" w:hAnsi="Segoe UI" w:cs="Segoe UI"/>
          <w:i/>
          <w:iCs/>
        </w:rPr>
      </w:pPr>
      <w:r w:rsidRPr="005E7111">
        <w:rPr>
          <w:rFonts w:ascii="Segoe UI" w:hAnsi="Segoe UI" w:cs="Segoe UI"/>
          <w:b/>
          <w:i/>
          <w:iCs/>
        </w:rPr>
        <w:lastRenderedPageBreak/>
        <w:t xml:space="preserve">Table </w:t>
      </w:r>
      <w:r w:rsidR="002A4829" w:rsidRPr="005E7111">
        <w:rPr>
          <w:rFonts w:ascii="Segoe UI" w:hAnsi="Segoe UI" w:cs="Segoe UI"/>
          <w:b/>
          <w:i/>
          <w:iCs/>
        </w:rPr>
        <w:t>3</w:t>
      </w:r>
      <w:r w:rsidRPr="005E7111">
        <w:rPr>
          <w:rFonts w:ascii="Segoe UI" w:hAnsi="Segoe UI" w:cs="Segoe UI"/>
          <w:b/>
          <w:i/>
          <w:iCs/>
        </w:rPr>
        <w:t>:</w:t>
      </w:r>
      <w:r w:rsidRPr="005E7111">
        <w:rPr>
          <w:rFonts w:ascii="Segoe UI" w:hAnsi="Segoe UI" w:cs="Segoe UI"/>
          <w:i/>
          <w:iCs/>
        </w:rPr>
        <w:t xml:space="preserve"> </w:t>
      </w:r>
      <w:r w:rsidRPr="005E7111">
        <w:rPr>
          <w:rFonts w:ascii="Segoe UI" w:hAnsi="Segoe UI" w:cs="Segoe UI"/>
          <w:bCs/>
          <w:i/>
          <w:iCs/>
        </w:rPr>
        <w:t>Non-response Bias Test: Mean Comparison between Two (First 94 Responses and Last 94 Responses) sub-samples</w:t>
      </w:r>
    </w:p>
    <w:tbl>
      <w:tblPr>
        <w:tblStyle w:val="ListTable6Colorful"/>
        <w:tblW w:w="0" w:type="auto"/>
        <w:shd w:val="clear" w:color="auto" w:fill="FFFFFF" w:themeFill="background1"/>
        <w:tblLook w:val="04A0" w:firstRow="1" w:lastRow="0" w:firstColumn="1" w:lastColumn="0" w:noHBand="0" w:noVBand="1"/>
      </w:tblPr>
      <w:tblGrid>
        <w:gridCol w:w="2284"/>
        <w:gridCol w:w="2277"/>
        <w:gridCol w:w="2757"/>
        <w:gridCol w:w="1748"/>
      </w:tblGrid>
      <w:tr w:rsidR="00AB7215" w:rsidRPr="005E7111" w14:paraId="1EA6418A" w14:textId="77777777" w:rsidTr="00B43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FFFFFF" w:themeFill="background1"/>
          </w:tcPr>
          <w:p w14:paraId="6467CA6E" w14:textId="77777777" w:rsidR="00C173AE" w:rsidRPr="005E7111" w:rsidRDefault="00C173AE" w:rsidP="005E7111">
            <w:pPr>
              <w:shd w:val="clear" w:color="auto" w:fill="FFFFFF" w:themeFill="background1"/>
              <w:rPr>
                <w:rFonts w:ascii="Segoe UI" w:hAnsi="Segoe UI" w:cs="Segoe UI"/>
                <w:b w:val="0"/>
                <w:bCs w:val="0"/>
                <w:color w:val="auto"/>
                <w:sz w:val="24"/>
                <w:szCs w:val="24"/>
              </w:rPr>
            </w:pPr>
            <w:r w:rsidRPr="005E7111">
              <w:rPr>
                <w:rFonts w:ascii="Segoe UI" w:hAnsi="Segoe UI" w:cs="Segoe UI"/>
                <w:color w:val="auto"/>
                <w:sz w:val="24"/>
                <w:szCs w:val="24"/>
              </w:rPr>
              <w:t>Variable</w:t>
            </w:r>
          </w:p>
        </w:tc>
        <w:tc>
          <w:tcPr>
            <w:tcW w:w="2277" w:type="dxa"/>
            <w:shd w:val="clear" w:color="auto" w:fill="FFFFFF" w:themeFill="background1"/>
          </w:tcPr>
          <w:p w14:paraId="7CCDD7F1" w14:textId="77777777" w:rsidR="00C173AE" w:rsidRPr="005E7111" w:rsidRDefault="00C173AE" w:rsidP="005E7111">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4"/>
                <w:szCs w:val="24"/>
              </w:rPr>
            </w:pPr>
            <w:r w:rsidRPr="005E7111">
              <w:rPr>
                <w:rFonts w:ascii="Segoe UI" w:hAnsi="Segoe UI" w:cs="Segoe UI"/>
                <w:color w:val="auto"/>
                <w:sz w:val="24"/>
                <w:szCs w:val="24"/>
              </w:rPr>
              <w:t>Test value</w:t>
            </w:r>
          </w:p>
        </w:tc>
        <w:tc>
          <w:tcPr>
            <w:tcW w:w="2757" w:type="dxa"/>
            <w:shd w:val="clear" w:color="auto" w:fill="FFFFFF" w:themeFill="background1"/>
          </w:tcPr>
          <w:p w14:paraId="7FE22DA9" w14:textId="77777777" w:rsidR="00C173AE" w:rsidRPr="005E7111" w:rsidRDefault="00C173AE" w:rsidP="005E7111">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4"/>
                <w:szCs w:val="24"/>
              </w:rPr>
            </w:pPr>
            <w:r w:rsidRPr="005E7111">
              <w:rPr>
                <w:rFonts w:ascii="Segoe UI" w:hAnsi="Segoe UI" w:cs="Segoe UI"/>
                <w:color w:val="auto"/>
                <w:sz w:val="24"/>
                <w:szCs w:val="24"/>
              </w:rPr>
              <w:t>df</w:t>
            </w:r>
          </w:p>
        </w:tc>
        <w:tc>
          <w:tcPr>
            <w:tcW w:w="1748" w:type="dxa"/>
            <w:shd w:val="clear" w:color="auto" w:fill="FFFFFF" w:themeFill="background1"/>
          </w:tcPr>
          <w:p w14:paraId="22FEA901" w14:textId="77777777" w:rsidR="00C173AE" w:rsidRPr="005E7111" w:rsidRDefault="00C173AE" w:rsidP="005E7111">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4"/>
                <w:szCs w:val="24"/>
              </w:rPr>
            </w:pPr>
            <w:r w:rsidRPr="005E7111">
              <w:rPr>
                <w:rFonts w:ascii="Segoe UI" w:hAnsi="Segoe UI" w:cs="Segoe UI"/>
                <w:color w:val="auto"/>
                <w:sz w:val="24"/>
                <w:szCs w:val="24"/>
              </w:rPr>
              <w:t>p-value</w:t>
            </w:r>
          </w:p>
        </w:tc>
      </w:tr>
      <w:tr w:rsidR="00AB7215" w:rsidRPr="005E7111" w14:paraId="3D33D892" w14:textId="77777777" w:rsidTr="00B43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FFFFFF" w:themeFill="background1"/>
          </w:tcPr>
          <w:p w14:paraId="6B2D0B1F" w14:textId="77777777" w:rsidR="00C173AE" w:rsidRPr="005E7111" w:rsidRDefault="00C173AE" w:rsidP="005E7111">
            <w:pPr>
              <w:shd w:val="clear" w:color="auto" w:fill="FFFFFF" w:themeFill="background1"/>
              <w:rPr>
                <w:rFonts w:ascii="Segoe UI" w:hAnsi="Segoe UI" w:cs="Segoe UI"/>
                <w:b w:val="0"/>
                <w:bCs w:val="0"/>
                <w:color w:val="auto"/>
                <w:sz w:val="24"/>
                <w:szCs w:val="24"/>
              </w:rPr>
            </w:pPr>
            <w:r w:rsidRPr="005E7111">
              <w:rPr>
                <w:rFonts w:ascii="Segoe UI" w:hAnsi="Segoe UI" w:cs="Segoe UI"/>
                <w:b w:val="0"/>
                <w:bCs w:val="0"/>
                <w:color w:val="auto"/>
                <w:sz w:val="24"/>
                <w:szCs w:val="24"/>
              </w:rPr>
              <w:t>Age</w:t>
            </w:r>
          </w:p>
        </w:tc>
        <w:tc>
          <w:tcPr>
            <w:tcW w:w="2277" w:type="dxa"/>
            <w:shd w:val="clear" w:color="auto" w:fill="FFFFFF" w:themeFill="background1"/>
          </w:tcPr>
          <w:p w14:paraId="3A1082BF"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F=0.7431</w:t>
            </w:r>
          </w:p>
        </w:tc>
        <w:tc>
          <w:tcPr>
            <w:tcW w:w="2757" w:type="dxa"/>
            <w:shd w:val="clear" w:color="auto" w:fill="FFFFFF" w:themeFill="background1"/>
          </w:tcPr>
          <w:p w14:paraId="2674B52D"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1</w:t>
            </w:r>
          </w:p>
        </w:tc>
        <w:tc>
          <w:tcPr>
            <w:tcW w:w="1748" w:type="dxa"/>
            <w:shd w:val="clear" w:color="auto" w:fill="FFFFFF" w:themeFill="background1"/>
          </w:tcPr>
          <w:p w14:paraId="66574661"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0.3451</w:t>
            </w:r>
          </w:p>
        </w:tc>
      </w:tr>
      <w:tr w:rsidR="00AB7215" w:rsidRPr="005E7111" w14:paraId="0B69572B" w14:textId="77777777" w:rsidTr="00B438CD">
        <w:tc>
          <w:tcPr>
            <w:cnfStyle w:val="001000000000" w:firstRow="0" w:lastRow="0" w:firstColumn="1" w:lastColumn="0" w:oddVBand="0" w:evenVBand="0" w:oddHBand="0" w:evenHBand="0" w:firstRowFirstColumn="0" w:firstRowLastColumn="0" w:lastRowFirstColumn="0" w:lastRowLastColumn="0"/>
            <w:tcW w:w="2284" w:type="dxa"/>
            <w:shd w:val="clear" w:color="auto" w:fill="FFFFFF" w:themeFill="background1"/>
          </w:tcPr>
          <w:p w14:paraId="09083102" w14:textId="77777777" w:rsidR="00C173AE" w:rsidRPr="005E7111" w:rsidRDefault="00C173AE" w:rsidP="005E7111">
            <w:pPr>
              <w:shd w:val="clear" w:color="auto" w:fill="FFFFFF" w:themeFill="background1"/>
              <w:rPr>
                <w:rFonts w:ascii="Segoe UI" w:hAnsi="Segoe UI" w:cs="Segoe UI"/>
                <w:b w:val="0"/>
                <w:bCs w:val="0"/>
                <w:color w:val="auto"/>
                <w:sz w:val="24"/>
                <w:szCs w:val="24"/>
              </w:rPr>
            </w:pPr>
            <w:r w:rsidRPr="005E7111">
              <w:rPr>
                <w:rFonts w:ascii="Segoe UI" w:hAnsi="Segoe UI" w:cs="Segoe UI"/>
                <w:b w:val="0"/>
                <w:bCs w:val="0"/>
                <w:color w:val="auto"/>
                <w:sz w:val="24"/>
                <w:szCs w:val="24"/>
              </w:rPr>
              <w:t>Gender</w:t>
            </w:r>
          </w:p>
        </w:tc>
        <w:tc>
          <w:tcPr>
            <w:tcW w:w="2277" w:type="dxa"/>
            <w:shd w:val="clear" w:color="auto" w:fill="FFFFFF" w:themeFill="background1"/>
          </w:tcPr>
          <w:p w14:paraId="1A4CD6A5"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F=0.0472</w:t>
            </w:r>
          </w:p>
        </w:tc>
        <w:tc>
          <w:tcPr>
            <w:tcW w:w="2757" w:type="dxa"/>
            <w:shd w:val="clear" w:color="auto" w:fill="FFFFFF" w:themeFill="background1"/>
          </w:tcPr>
          <w:p w14:paraId="10D34545"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1</w:t>
            </w:r>
          </w:p>
        </w:tc>
        <w:tc>
          <w:tcPr>
            <w:tcW w:w="1748" w:type="dxa"/>
            <w:shd w:val="clear" w:color="auto" w:fill="FFFFFF" w:themeFill="background1"/>
          </w:tcPr>
          <w:p w14:paraId="14152CEE"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0.4265</w:t>
            </w:r>
          </w:p>
        </w:tc>
      </w:tr>
      <w:tr w:rsidR="00AB7215" w:rsidRPr="005E7111" w14:paraId="664BAC86" w14:textId="77777777" w:rsidTr="00B43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FFFFFF" w:themeFill="background1"/>
          </w:tcPr>
          <w:p w14:paraId="6341C2A4" w14:textId="77777777" w:rsidR="00C173AE" w:rsidRPr="005E7111" w:rsidRDefault="00C173AE" w:rsidP="005E7111">
            <w:pPr>
              <w:shd w:val="clear" w:color="auto" w:fill="FFFFFF" w:themeFill="background1"/>
              <w:rPr>
                <w:rFonts w:ascii="Segoe UI" w:hAnsi="Segoe UI" w:cs="Segoe UI"/>
                <w:b w:val="0"/>
                <w:bCs w:val="0"/>
                <w:color w:val="auto"/>
                <w:sz w:val="24"/>
                <w:szCs w:val="24"/>
              </w:rPr>
            </w:pPr>
            <w:r w:rsidRPr="005E7111">
              <w:rPr>
                <w:rFonts w:ascii="Segoe UI" w:hAnsi="Segoe UI" w:cs="Segoe UI"/>
                <w:b w:val="0"/>
                <w:bCs w:val="0"/>
                <w:color w:val="auto"/>
                <w:sz w:val="24"/>
                <w:szCs w:val="24"/>
              </w:rPr>
              <w:t>Education level</w:t>
            </w:r>
          </w:p>
        </w:tc>
        <w:tc>
          <w:tcPr>
            <w:tcW w:w="2277" w:type="dxa"/>
            <w:shd w:val="clear" w:color="auto" w:fill="FFFFFF" w:themeFill="background1"/>
          </w:tcPr>
          <w:p w14:paraId="6CD50C5B"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F=0.5621</w:t>
            </w:r>
          </w:p>
        </w:tc>
        <w:tc>
          <w:tcPr>
            <w:tcW w:w="2757" w:type="dxa"/>
            <w:shd w:val="clear" w:color="auto" w:fill="FFFFFF" w:themeFill="background1"/>
          </w:tcPr>
          <w:p w14:paraId="4447E5C9"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1</w:t>
            </w:r>
          </w:p>
        </w:tc>
        <w:tc>
          <w:tcPr>
            <w:tcW w:w="1748" w:type="dxa"/>
            <w:shd w:val="clear" w:color="auto" w:fill="FFFFFF" w:themeFill="background1"/>
          </w:tcPr>
          <w:p w14:paraId="15472B0F" w14:textId="77777777" w:rsidR="00C173AE" w:rsidRPr="005E7111" w:rsidRDefault="00C173AE" w:rsidP="005E7111">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0.4153</w:t>
            </w:r>
          </w:p>
        </w:tc>
      </w:tr>
      <w:tr w:rsidR="00AB7215" w:rsidRPr="005E7111" w14:paraId="5488C85F" w14:textId="77777777" w:rsidTr="00B438CD">
        <w:tc>
          <w:tcPr>
            <w:cnfStyle w:val="001000000000" w:firstRow="0" w:lastRow="0" w:firstColumn="1" w:lastColumn="0" w:oddVBand="0" w:evenVBand="0" w:oddHBand="0" w:evenHBand="0" w:firstRowFirstColumn="0" w:firstRowLastColumn="0" w:lastRowFirstColumn="0" w:lastRowLastColumn="0"/>
            <w:tcW w:w="2284" w:type="dxa"/>
            <w:shd w:val="clear" w:color="auto" w:fill="FFFFFF" w:themeFill="background1"/>
          </w:tcPr>
          <w:p w14:paraId="002674DD" w14:textId="77777777" w:rsidR="00C173AE" w:rsidRPr="005E7111" w:rsidRDefault="00C173AE" w:rsidP="005E7111">
            <w:pPr>
              <w:shd w:val="clear" w:color="auto" w:fill="FFFFFF" w:themeFill="background1"/>
              <w:rPr>
                <w:rFonts w:ascii="Segoe UI" w:hAnsi="Segoe UI" w:cs="Segoe UI"/>
                <w:b w:val="0"/>
                <w:bCs w:val="0"/>
                <w:color w:val="auto"/>
                <w:sz w:val="24"/>
                <w:szCs w:val="24"/>
              </w:rPr>
            </w:pPr>
            <w:r w:rsidRPr="005E7111">
              <w:rPr>
                <w:rFonts w:ascii="Segoe UI" w:hAnsi="Segoe UI" w:cs="Segoe UI"/>
                <w:b w:val="0"/>
                <w:bCs w:val="0"/>
                <w:color w:val="auto"/>
                <w:sz w:val="24"/>
                <w:szCs w:val="24"/>
              </w:rPr>
              <w:t>Experience</w:t>
            </w:r>
          </w:p>
        </w:tc>
        <w:tc>
          <w:tcPr>
            <w:tcW w:w="2277" w:type="dxa"/>
            <w:shd w:val="clear" w:color="auto" w:fill="FFFFFF" w:themeFill="background1"/>
          </w:tcPr>
          <w:p w14:paraId="5E5DF024"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F=0.5204</w:t>
            </w:r>
          </w:p>
        </w:tc>
        <w:tc>
          <w:tcPr>
            <w:tcW w:w="2757" w:type="dxa"/>
            <w:shd w:val="clear" w:color="auto" w:fill="FFFFFF" w:themeFill="background1"/>
          </w:tcPr>
          <w:p w14:paraId="54D27536"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1</w:t>
            </w:r>
          </w:p>
        </w:tc>
        <w:tc>
          <w:tcPr>
            <w:tcW w:w="1748" w:type="dxa"/>
            <w:shd w:val="clear" w:color="auto" w:fill="FFFFFF" w:themeFill="background1"/>
          </w:tcPr>
          <w:p w14:paraId="28E78291" w14:textId="77777777" w:rsidR="00C173AE" w:rsidRPr="005E7111" w:rsidRDefault="00C173AE" w:rsidP="005E7111">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5E7111">
              <w:rPr>
                <w:rFonts w:ascii="Segoe UI" w:hAnsi="Segoe UI" w:cs="Segoe UI"/>
                <w:color w:val="auto"/>
                <w:sz w:val="24"/>
                <w:szCs w:val="24"/>
              </w:rPr>
              <w:t>0.3451</w:t>
            </w:r>
          </w:p>
        </w:tc>
      </w:tr>
    </w:tbl>
    <w:p w14:paraId="1E7BBA3B" w14:textId="77777777" w:rsidR="00C173AE" w:rsidRPr="006748BA" w:rsidRDefault="00C173AE" w:rsidP="005E7111">
      <w:pPr>
        <w:shd w:val="clear" w:color="auto" w:fill="FFFFFF" w:themeFill="background1"/>
        <w:tabs>
          <w:tab w:val="left" w:pos="900"/>
          <w:tab w:val="left" w:pos="990"/>
          <w:tab w:val="left" w:pos="1080"/>
          <w:tab w:val="left" w:pos="1170"/>
        </w:tabs>
        <w:autoSpaceDE w:val="0"/>
        <w:autoSpaceDN w:val="0"/>
        <w:adjustRightInd w:val="0"/>
        <w:spacing w:line="240" w:lineRule="auto"/>
        <w:jc w:val="both"/>
        <w:rPr>
          <w:rFonts w:ascii="Segoe UI" w:hAnsi="Segoe UI" w:cs="Segoe UI"/>
          <w:sz w:val="20"/>
          <w:szCs w:val="20"/>
        </w:rPr>
      </w:pPr>
      <w:r w:rsidRPr="006748BA">
        <w:rPr>
          <w:rFonts w:ascii="Segoe UI" w:hAnsi="Segoe UI" w:cs="Segoe UI"/>
          <w:b/>
          <w:sz w:val="20"/>
          <w:szCs w:val="20"/>
        </w:rPr>
        <w:t xml:space="preserve">Source: </w:t>
      </w:r>
      <w:r w:rsidRPr="006748BA">
        <w:rPr>
          <w:rFonts w:ascii="Segoe UI" w:hAnsi="Segoe UI" w:cs="Segoe UI"/>
          <w:bCs/>
          <w:sz w:val="20"/>
          <w:szCs w:val="20"/>
        </w:rPr>
        <w:t>Own compilation</w:t>
      </w:r>
      <w:r w:rsidRPr="006748BA">
        <w:rPr>
          <w:rFonts w:ascii="Segoe UI" w:hAnsi="Segoe UI" w:cs="Segoe UI"/>
          <w:sz w:val="20"/>
          <w:szCs w:val="20"/>
        </w:rPr>
        <w:t xml:space="preserve"> (2023)</w:t>
      </w:r>
    </w:p>
    <w:p w14:paraId="0BA43B7C" w14:textId="11F98A61" w:rsidR="00C173AE" w:rsidRPr="005E7111" w:rsidRDefault="00C173AE" w:rsidP="005E7111">
      <w:pPr>
        <w:shd w:val="clear" w:color="auto" w:fill="FFFFFF" w:themeFill="background1"/>
        <w:autoSpaceDE w:val="0"/>
        <w:autoSpaceDN w:val="0"/>
        <w:adjustRightInd w:val="0"/>
        <w:spacing w:before="240" w:line="240" w:lineRule="auto"/>
        <w:jc w:val="both"/>
        <w:rPr>
          <w:rFonts w:ascii="Segoe UI" w:hAnsi="Segoe UI" w:cs="Segoe UI"/>
          <w:sz w:val="24"/>
          <w:szCs w:val="24"/>
        </w:rPr>
      </w:pPr>
      <w:r w:rsidRPr="005E7111">
        <w:rPr>
          <w:rFonts w:ascii="Segoe UI" w:hAnsi="Segoe UI" w:cs="Segoe UI"/>
          <w:sz w:val="24"/>
          <w:szCs w:val="24"/>
        </w:rPr>
        <w:t xml:space="preserve">Conversely, surveys are prone to common method bias (CMB) when information is gathered via a single instrument, namely a questionnaire. This phenomenon distorts the true strength of relationships, thereby compromising the study's credibility and validity (Liang et al., 2007). CMB was examined through Herman's single factor and the common latent factor analyses (Podsakoff </w:t>
      </w:r>
      <w:r w:rsidR="008C1DFE" w:rsidRPr="005E7111">
        <w:rPr>
          <w:rFonts w:ascii="Segoe UI" w:hAnsi="Segoe UI" w:cs="Segoe UI"/>
          <w:sz w:val="24"/>
          <w:szCs w:val="24"/>
        </w:rPr>
        <w:t>et al., 2003</w:t>
      </w:r>
      <w:r w:rsidRPr="005E7111">
        <w:rPr>
          <w:rFonts w:ascii="Segoe UI" w:hAnsi="Segoe UI" w:cs="Segoe UI"/>
          <w:sz w:val="24"/>
          <w:szCs w:val="24"/>
        </w:rPr>
        <w:t>). The created single factor explained about 14% of the variations. Furthermore, common latent factor results show that the common latent factor is uncorrelated with other latent factors and fixed equal factor loading of all measurement items of the common factor. The equal factor loading value was observed to be 0.004 suggesting that the common factor accounts for only 0.0016% of the variance. Both values from Herman’s single factor and common latent factor analyses are below the recommended threshold of 50%, thus indicating the lack of the common method bias issue (Garger et al., 2019).</w:t>
      </w:r>
    </w:p>
    <w:p w14:paraId="109BB465" w14:textId="1904ECE0" w:rsidR="006D276B" w:rsidRPr="005E7111" w:rsidRDefault="006D276B" w:rsidP="005E7111">
      <w:pPr>
        <w:pStyle w:val="Heading2"/>
        <w:spacing w:before="0"/>
        <w:rPr>
          <w:rFonts w:ascii="Segoe UI" w:hAnsi="Segoe UI" w:cs="Segoe UI"/>
          <w:bCs w:val="0"/>
          <w:color w:val="002060"/>
          <w:sz w:val="26"/>
        </w:rPr>
      </w:pPr>
      <w:bookmarkStart w:id="49" w:name="_Toc193726606"/>
      <w:r w:rsidRPr="005E7111">
        <w:rPr>
          <w:rFonts w:ascii="Segoe UI" w:hAnsi="Segoe UI" w:cs="Segoe UI"/>
          <w:bCs w:val="0"/>
          <w:color w:val="002060"/>
          <w:sz w:val="26"/>
        </w:rPr>
        <w:t>4.</w:t>
      </w:r>
      <w:r w:rsidR="002A4829" w:rsidRPr="005E7111">
        <w:rPr>
          <w:rFonts w:ascii="Segoe UI" w:hAnsi="Segoe UI" w:cs="Segoe UI"/>
          <w:bCs w:val="0"/>
          <w:color w:val="002060"/>
          <w:sz w:val="26"/>
        </w:rPr>
        <w:t>3.</w:t>
      </w:r>
      <w:r w:rsidRPr="005E7111">
        <w:rPr>
          <w:rFonts w:ascii="Segoe UI" w:hAnsi="Segoe UI" w:cs="Segoe UI"/>
          <w:bCs w:val="0"/>
          <w:color w:val="002060"/>
          <w:sz w:val="26"/>
        </w:rPr>
        <w:t xml:space="preserve"> Descriptive Statistics</w:t>
      </w:r>
      <w:bookmarkEnd w:id="49"/>
    </w:p>
    <w:p w14:paraId="5D135A70" w14:textId="5956AC79" w:rsidR="00E64FDC" w:rsidRPr="005E7111" w:rsidRDefault="002A4829" w:rsidP="005E7111">
      <w:pPr>
        <w:autoSpaceDE w:val="0"/>
        <w:autoSpaceDN w:val="0"/>
        <w:adjustRightInd w:val="0"/>
        <w:spacing w:line="240" w:lineRule="auto"/>
        <w:jc w:val="both"/>
        <w:rPr>
          <w:rFonts w:ascii="Segoe UI" w:hAnsi="Segoe UI" w:cs="Segoe UI"/>
          <w:sz w:val="24"/>
          <w:szCs w:val="24"/>
        </w:rPr>
      </w:pPr>
      <w:r w:rsidRPr="005E7111">
        <w:rPr>
          <w:rFonts w:ascii="Segoe UI" w:hAnsi="Segoe UI" w:cs="Segoe UI"/>
          <w:sz w:val="24"/>
          <w:szCs w:val="24"/>
        </w:rPr>
        <w:t>Table 4 provides for the descriptive results of employed dataset</w:t>
      </w:r>
      <w:r w:rsidR="003B0B34" w:rsidRPr="005E7111">
        <w:rPr>
          <w:rFonts w:ascii="Segoe UI" w:hAnsi="Segoe UI" w:cs="Segoe UI"/>
          <w:sz w:val="24"/>
          <w:szCs w:val="24"/>
        </w:rPr>
        <w:t xml:space="preserve">. Each variable utilized in the research is characterized according to its properties </w:t>
      </w:r>
      <w:r w:rsidR="009157EB" w:rsidRPr="005E7111">
        <w:rPr>
          <w:rFonts w:ascii="Segoe UI" w:hAnsi="Segoe UI" w:cs="Segoe UI"/>
          <w:sz w:val="24"/>
          <w:szCs w:val="24"/>
        </w:rPr>
        <w:t>to</w:t>
      </w:r>
      <w:r w:rsidR="003B0B34" w:rsidRPr="005E7111">
        <w:rPr>
          <w:rFonts w:ascii="Segoe UI" w:hAnsi="Segoe UI" w:cs="Segoe UI"/>
          <w:sz w:val="24"/>
          <w:szCs w:val="24"/>
        </w:rPr>
        <w:t xml:space="preserve"> offer a comprehensive overview of the data's pattern. </w:t>
      </w:r>
      <w:r w:rsidR="009157EB" w:rsidRPr="005E7111">
        <w:rPr>
          <w:rFonts w:ascii="Segoe UI" w:hAnsi="Segoe UI" w:cs="Segoe UI"/>
          <w:sz w:val="24"/>
          <w:szCs w:val="24"/>
        </w:rPr>
        <w:t>Regarding</w:t>
      </w:r>
      <w:r w:rsidR="003B0B34" w:rsidRPr="005E7111">
        <w:rPr>
          <w:rFonts w:ascii="Segoe UI" w:hAnsi="Segoe UI" w:cs="Segoe UI"/>
          <w:sz w:val="24"/>
          <w:szCs w:val="24"/>
        </w:rPr>
        <w:t xml:space="preserve"> the overall composition of the respondents, namely business owners/managers, 62% identified as male and the remaining individuals identified as female. The mean age of the participants was 34 years; a significant proportion of them possessed an advanced degree or college diploma. A total of 62 percent of the participants identified as business proprietors, while 38 percent identified as managers or non-owners</w:t>
      </w:r>
      <w:r w:rsidR="00D01A54" w:rsidRPr="005E7111">
        <w:rPr>
          <w:rFonts w:ascii="Segoe UI" w:hAnsi="Segoe UI" w:cs="Segoe UI"/>
          <w:sz w:val="24"/>
          <w:szCs w:val="24"/>
        </w:rPr>
        <w:t xml:space="preserve">. </w:t>
      </w:r>
      <w:r w:rsidR="00E64FDC" w:rsidRPr="005E7111">
        <w:rPr>
          <w:rFonts w:ascii="Segoe UI" w:hAnsi="Segoe UI" w:cs="Segoe UI"/>
          <w:sz w:val="24"/>
          <w:szCs w:val="24"/>
        </w:rPr>
        <w:t>The respondents' mean business experience was approximately eight years, which is considered adequate to offer comprehensive and precise insights into the phenomena under consideration. The mean age of the firms surveyed was approximately eight years, and their mean workforce consisted of five individuals. With respect to assets, the mean value of the firms was USD 7,919 (equivalent to 19,955,880 Tanzanian shillings). Approximately 73% of businesses were duly registered, with the remainder being unregistered.</w:t>
      </w:r>
    </w:p>
    <w:p w14:paraId="285A5AAE" w14:textId="77777777" w:rsidR="005E7111" w:rsidRPr="005E7111" w:rsidRDefault="005E7111" w:rsidP="005E7111">
      <w:pPr>
        <w:autoSpaceDE w:val="0"/>
        <w:autoSpaceDN w:val="0"/>
        <w:adjustRightInd w:val="0"/>
        <w:spacing w:line="240" w:lineRule="auto"/>
        <w:jc w:val="both"/>
        <w:rPr>
          <w:rFonts w:ascii="Segoe UI" w:hAnsi="Segoe UI" w:cs="Segoe UI"/>
          <w:sz w:val="24"/>
          <w:szCs w:val="24"/>
        </w:rPr>
      </w:pPr>
    </w:p>
    <w:p w14:paraId="463704C0" w14:textId="77777777" w:rsidR="005E7111" w:rsidRPr="005E7111" w:rsidRDefault="005E7111" w:rsidP="005E7111">
      <w:pPr>
        <w:autoSpaceDE w:val="0"/>
        <w:autoSpaceDN w:val="0"/>
        <w:adjustRightInd w:val="0"/>
        <w:spacing w:line="240" w:lineRule="auto"/>
        <w:jc w:val="both"/>
        <w:rPr>
          <w:rFonts w:ascii="Segoe UI" w:hAnsi="Segoe UI" w:cs="Segoe UI"/>
          <w:sz w:val="24"/>
          <w:szCs w:val="24"/>
        </w:rPr>
      </w:pPr>
    </w:p>
    <w:p w14:paraId="6811E2DD" w14:textId="757D2578" w:rsidR="00A05242" w:rsidRPr="005E7111" w:rsidRDefault="00A05242" w:rsidP="005E7111">
      <w:pPr>
        <w:spacing w:line="240" w:lineRule="auto"/>
        <w:rPr>
          <w:rFonts w:ascii="Segoe UI" w:hAnsi="Segoe UI" w:cs="Segoe UI"/>
          <w:i/>
          <w:iCs/>
        </w:rPr>
      </w:pPr>
      <w:r w:rsidRPr="005E7111">
        <w:rPr>
          <w:rFonts w:ascii="Segoe UI" w:hAnsi="Segoe UI" w:cs="Segoe UI"/>
          <w:b/>
          <w:bCs/>
          <w:i/>
          <w:iCs/>
        </w:rPr>
        <w:lastRenderedPageBreak/>
        <w:t xml:space="preserve">Table </w:t>
      </w:r>
      <w:r w:rsidR="006D276B" w:rsidRPr="005E7111">
        <w:rPr>
          <w:rFonts w:ascii="Segoe UI" w:hAnsi="Segoe UI" w:cs="Segoe UI"/>
          <w:b/>
          <w:bCs/>
          <w:i/>
          <w:iCs/>
        </w:rPr>
        <w:t>4</w:t>
      </w:r>
      <w:r w:rsidRPr="005E7111">
        <w:rPr>
          <w:rFonts w:ascii="Segoe UI" w:hAnsi="Segoe UI" w:cs="Segoe UI"/>
          <w:b/>
          <w:bCs/>
          <w:i/>
          <w:iCs/>
        </w:rPr>
        <w:t>:</w:t>
      </w:r>
      <w:r w:rsidRPr="005E7111">
        <w:rPr>
          <w:rFonts w:ascii="Segoe UI" w:hAnsi="Segoe UI" w:cs="Segoe UI"/>
          <w:i/>
          <w:iCs/>
        </w:rPr>
        <w:t xml:space="preserve"> Descriptive statistics</w:t>
      </w:r>
    </w:p>
    <w:tbl>
      <w:tblPr>
        <w:tblStyle w:val="ListTable6Colorful"/>
        <w:tblW w:w="9360" w:type="dxa"/>
        <w:shd w:val="clear" w:color="auto" w:fill="FFFFFF" w:themeFill="background1"/>
        <w:tblLook w:val="04A0" w:firstRow="1" w:lastRow="0" w:firstColumn="1" w:lastColumn="0" w:noHBand="0" w:noVBand="1"/>
      </w:tblPr>
      <w:tblGrid>
        <w:gridCol w:w="3646"/>
        <w:gridCol w:w="1678"/>
        <w:gridCol w:w="1133"/>
        <w:gridCol w:w="983"/>
        <w:gridCol w:w="787"/>
        <w:gridCol w:w="1133"/>
      </w:tblGrid>
      <w:tr w:rsidR="00C31A68" w:rsidRPr="005E7111" w14:paraId="579153F6" w14:textId="77777777" w:rsidTr="00C31A6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221EB845" w14:textId="77777777" w:rsidR="006D276B" w:rsidRPr="005E7111" w:rsidRDefault="006D276B" w:rsidP="005E7111">
            <w:pPr>
              <w:rPr>
                <w:rFonts w:ascii="Segoe UI" w:eastAsia="Times New Roman" w:hAnsi="Segoe UI" w:cs="Segoe UI"/>
                <w:color w:val="auto"/>
                <w:sz w:val="24"/>
                <w:szCs w:val="24"/>
              </w:rPr>
            </w:pPr>
            <w:r w:rsidRPr="005E7111">
              <w:rPr>
                <w:rFonts w:ascii="Segoe UI" w:eastAsia="Times New Roman" w:hAnsi="Segoe UI" w:cs="Segoe UI"/>
                <w:color w:val="auto"/>
                <w:sz w:val="24"/>
                <w:szCs w:val="24"/>
              </w:rPr>
              <w:t>Variables</w:t>
            </w:r>
          </w:p>
        </w:tc>
        <w:tc>
          <w:tcPr>
            <w:tcW w:w="1616" w:type="dxa"/>
            <w:shd w:val="clear" w:color="auto" w:fill="FFFFFF" w:themeFill="background1"/>
            <w:noWrap/>
            <w:hideMark/>
          </w:tcPr>
          <w:p w14:paraId="0F9003F7" w14:textId="26789D76" w:rsidR="006D276B" w:rsidRPr="005E7111" w:rsidRDefault="006D276B"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Obs</w:t>
            </w:r>
            <w:r w:rsidR="00C31A68" w:rsidRPr="005E7111">
              <w:rPr>
                <w:rFonts w:ascii="Segoe UI" w:eastAsia="Times New Roman" w:hAnsi="Segoe UI" w:cs="Segoe UI"/>
                <w:color w:val="auto"/>
                <w:sz w:val="24"/>
                <w:szCs w:val="24"/>
              </w:rPr>
              <w:t>ervations</w:t>
            </w:r>
          </w:p>
        </w:tc>
        <w:tc>
          <w:tcPr>
            <w:tcW w:w="1145" w:type="dxa"/>
            <w:shd w:val="clear" w:color="auto" w:fill="FFFFFF" w:themeFill="background1"/>
            <w:noWrap/>
            <w:hideMark/>
          </w:tcPr>
          <w:p w14:paraId="22F4C67E" w14:textId="77777777" w:rsidR="006D276B" w:rsidRPr="005E7111" w:rsidRDefault="006D276B"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Mean</w:t>
            </w:r>
          </w:p>
        </w:tc>
        <w:tc>
          <w:tcPr>
            <w:tcW w:w="970" w:type="dxa"/>
            <w:shd w:val="clear" w:color="auto" w:fill="FFFFFF" w:themeFill="background1"/>
            <w:noWrap/>
            <w:hideMark/>
          </w:tcPr>
          <w:p w14:paraId="236F8640" w14:textId="77777777" w:rsidR="006D276B" w:rsidRPr="005E7111" w:rsidRDefault="006D276B"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Std.</w:t>
            </w:r>
          </w:p>
        </w:tc>
        <w:tc>
          <w:tcPr>
            <w:tcW w:w="794" w:type="dxa"/>
            <w:shd w:val="clear" w:color="auto" w:fill="FFFFFF" w:themeFill="background1"/>
            <w:noWrap/>
            <w:hideMark/>
          </w:tcPr>
          <w:p w14:paraId="087DFAC1" w14:textId="77777777" w:rsidR="006D276B" w:rsidRPr="005E7111" w:rsidRDefault="006D276B"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Min</w:t>
            </w:r>
          </w:p>
        </w:tc>
        <w:tc>
          <w:tcPr>
            <w:tcW w:w="1145" w:type="dxa"/>
            <w:shd w:val="clear" w:color="auto" w:fill="FFFFFF" w:themeFill="background1"/>
            <w:noWrap/>
            <w:hideMark/>
          </w:tcPr>
          <w:p w14:paraId="640965C0" w14:textId="77777777" w:rsidR="006D276B" w:rsidRPr="005E7111" w:rsidRDefault="006D276B"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Max</w:t>
            </w:r>
          </w:p>
        </w:tc>
      </w:tr>
      <w:tr w:rsidR="00322A61" w:rsidRPr="005E7111" w14:paraId="1A3D7713" w14:textId="77777777" w:rsidTr="00322A6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D4EDCB4"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Females</w:t>
            </w:r>
          </w:p>
        </w:tc>
        <w:tc>
          <w:tcPr>
            <w:tcW w:w="1616" w:type="dxa"/>
            <w:shd w:val="clear" w:color="auto" w:fill="FFFFFF" w:themeFill="background1"/>
            <w:noWrap/>
            <w:hideMark/>
          </w:tcPr>
          <w:p w14:paraId="5575EB8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367</w:t>
            </w:r>
          </w:p>
        </w:tc>
        <w:tc>
          <w:tcPr>
            <w:tcW w:w="1145" w:type="dxa"/>
            <w:shd w:val="clear" w:color="auto" w:fill="FFFFFF" w:themeFill="background1"/>
            <w:noWrap/>
          </w:tcPr>
          <w:p w14:paraId="27D8DFD3" w14:textId="109F8299"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460F7652" w14:textId="37ECC071"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5A3B0B5E" w14:textId="110E5578"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262FFE5A" w14:textId="6DF19B4E"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5D9F8A86"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30DC61B"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Males</w:t>
            </w:r>
          </w:p>
        </w:tc>
        <w:tc>
          <w:tcPr>
            <w:tcW w:w="1616" w:type="dxa"/>
            <w:shd w:val="clear" w:color="auto" w:fill="FFFFFF" w:themeFill="background1"/>
            <w:noWrap/>
            <w:hideMark/>
          </w:tcPr>
          <w:p w14:paraId="0275C81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577</w:t>
            </w:r>
          </w:p>
        </w:tc>
        <w:tc>
          <w:tcPr>
            <w:tcW w:w="1145" w:type="dxa"/>
            <w:shd w:val="clear" w:color="auto" w:fill="FFFFFF" w:themeFill="background1"/>
            <w:noWrap/>
          </w:tcPr>
          <w:p w14:paraId="7B8AACE4" w14:textId="12289D14"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1217950E" w14:textId="5261EF5D"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2DBDE59F" w14:textId="68E000CF"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691ECCB1" w14:textId="748C009A"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611629AB"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C9229EB"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Age</w:t>
            </w:r>
          </w:p>
        </w:tc>
        <w:tc>
          <w:tcPr>
            <w:tcW w:w="1616" w:type="dxa"/>
            <w:shd w:val="clear" w:color="auto" w:fill="FFFFFF" w:themeFill="background1"/>
            <w:noWrap/>
            <w:hideMark/>
          </w:tcPr>
          <w:p w14:paraId="1E5F042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3E2EEF3C"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34.767</w:t>
            </w:r>
          </w:p>
        </w:tc>
        <w:tc>
          <w:tcPr>
            <w:tcW w:w="970" w:type="dxa"/>
            <w:shd w:val="clear" w:color="auto" w:fill="FFFFFF" w:themeFill="background1"/>
            <w:noWrap/>
            <w:hideMark/>
          </w:tcPr>
          <w:p w14:paraId="299CAAF0"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10.576</w:t>
            </w:r>
          </w:p>
        </w:tc>
        <w:tc>
          <w:tcPr>
            <w:tcW w:w="794" w:type="dxa"/>
            <w:shd w:val="clear" w:color="auto" w:fill="FFFFFF" w:themeFill="background1"/>
            <w:noWrap/>
            <w:hideMark/>
          </w:tcPr>
          <w:p w14:paraId="7A56805E"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21</w:t>
            </w:r>
          </w:p>
        </w:tc>
        <w:tc>
          <w:tcPr>
            <w:tcW w:w="1145" w:type="dxa"/>
            <w:shd w:val="clear" w:color="auto" w:fill="FFFFFF" w:themeFill="background1"/>
            <w:noWrap/>
            <w:hideMark/>
          </w:tcPr>
          <w:p w14:paraId="6387856A"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75</w:t>
            </w:r>
          </w:p>
        </w:tc>
      </w:tr>
      <w:tr w:rsidR="00322A61" w:rsidRPr="005E7111" w14:paraId="633ADDDA"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2A49701F"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Basic Education</w:t>
            </w:r>
          </w:p>
        </w:tc>
        <w:tc>
          <w:tcPr>
            <w:tcW w:w="1616" w:type="dxa"/>
            <w:shd w:val="clear" w:color="auto" w:fill="FFFFFF" w:themeFill="background1"/>
            <w:noWrap/>
            <w:hideMark/>
          </w:tcPr>
          <w:p w14:paraId="5E5F176C"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443</w:t>
            </w:r>
          </w:p>
        </w:tc>
        <w:tc>
          <w:tcPr>
            <w:tcW w:w="1145" w:type="dxa"/>
            <w:shd w:val="clear" w:color="auto" w:fill="FFFFFF" w:themeFill="background1"/>
            <w:noWrap/>
          </w:tcPr>
          <w:p w14:paraId="011272FD" w14:textId="267EC784"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3BD204D7" w14:textId="07035920"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0310770A" w14:textId="3A001A5E"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29B36BCA" w14:textId="31005CE5"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1D9A3C28"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645DF140"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College Education</w:t>
            </w:r>
          </w:p>
        </w:tc>
        <w:tc>
          <w:tcPr>
            <w:tcW w:w="1616" w:type="dxa"/>
            <w:shd w:val="clear" w:color="auto" w:fill="FFFFFF" w:themeFill="background1"/>
            <w:noWrap/>
            <w:hideMark/>
          </w:tcPr>
          <w:p w14:paraId="02FD042A"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271</w:t>
            </w:r>
          </w:p>
        </w:tc>
        <w:tc>
          <w:tcPr>
            <w:tcW w:w="1145" w:type="dxa"/>
            <w:shd w:val="clear" w:color="auto" w:fill="FFFFFF" w:themeFill="background1"/>
            <w:noWrap/>
          </w:tcPr>
          <w:p w14:paraId="3F955F8D" w14:textId="1530C9A9"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607F8914" w14:textId="68B8D0D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17BAA17B" w14:textId="75F88160"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6DD19DA9" w14:textId="598824F4"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3855E170"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102836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Higher Education</w:t>
            </w:r>
          </w:p>
        </w:tc>
        <w:tc>
          <w:tcPr>
            <w:tcW w:w="1616" w:type="dxa"/>
            <w:shd w:val="clear" w:color="auto" w:fill="FFFFFF" w:themeFill="background1"/>
            <w:noWrap/>
            <w:hideMark/>
          </w:tcPr>
          <w:p w14:paraId="1877DB17"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231</w:t>
            </w:r>
          </w:p>
        </w:tc>
        <w:tc>
          <w:tcPr>
            <w:tcW w:w="1145" w:type="dxa"/>
            <w:shd w:val="clear" w:color="auto" w:fill="FFFFFF" w:themeFill="background1"/>
            <w:noWrap/>
          </w:tcPr>
          <w:p w14:paraId="491CBE92" w14:textId="3BE897EF"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6EC7D03C" w14:textId="0BB50E0C"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028C8EE7" w14:textId="56FE7FD4"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6552E631" w14:textId="7C7AC406"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5B9C9598"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51B644ED"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Business Owners</w:t>
            </w:r>
          </w:p>
        </w:tc>
        <w:tc>
          <w:tcPr>
            <w:tcW w:w="1616" w:type="dxa"/>
            <w:shd w:val="clear" w:color="auto" w:fill="FFFFFF" w:themeFill="background1"/>
            <w:noWrap/>
            <w:hideMark/>
          </w:tcPr>
          <w:p w14:paraId="587F1DA0"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585</w:t>
            </w:r>
          </w:p>
        </w:tc>
        <w:tc>
          <w:tcPr>
            <w:tcW w:w="1145" w:type="dxa"/>
            <w:shd w:val="clear" w:color="auto" w:fill="FFFFFF" w:themeFill="background1"/>
            <w:noWrap/>
          </w:tcPr>
          <w:p w14:paraId="1FA061B0" w14:textId="1E6EC4D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66D05941" w14:textId="651980CA"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61FCF4EB" w14:textId="0CBF1C7C"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404CC133" w14:textId="1AB46FBB"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4C96A521"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2123E0C8"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Business Managers</w:t>
            </w:r>
          </w:p>
        </w:tc>
        <w:tc>
          <w:tcPr>
            <w:tcW w:w="1616" w:type="dxa"/>
            <w:shd w:val="clear" w:color="auto" w:fill="FFFFFF" w:themeFill="background1"/>
            <w:noWrap/>
            <w:hideMark/>
          </w:tcPr>
          <w:p w14:paraId="78731618"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359</w:t>
            </w:r>
          </w:p>
        </w:tc>
        <w:tc>
          <w:tcPr>
            <w:tcW w:w="1145" w:type="dxa"/>
            <w:shd w:val="clear" w:color="auto" w:fill="FFFFFF" w:themeFill="background1"/>
            <w:noWrap/>
          </w:tcPr>
          <w:p w14:paraId="722394D2" w14:textId="0CD74ABE"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5A11311A" w14:textId="1A821E76"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6095932D" w14:textId="172F12A2"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653C124B" w14:textId="03EA7F16"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07C2205C"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A49D3AE" w14:textId="03FA8D95"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Business Experience</w:t>
            </w:r>
            <w:r w:rsidR="002A4829" w:rsidRPr="005E7111">
              <w:rPr>
                <w:rFonts w:ascii="Segoe UI" w:eastAsia="Times New Roman" w:hAnsi="Segoe UI" w:cs="Segoe UI"/>
                <w:b w:val="0"/>
                <w:bCs w:val="0"/>
                <w:color w:val="auto"/>
                <w:sz w:val="24"/>
                <w:szCs w:val="24"/>
              </w:rPr>
              <w:t xml:space="preserve"> (years)</w:t>
            </w:r>
          </w:p>
        </w:tc>
        <w:tc>
          <w:tcPr>
            <w:tcW w:w="1616" w:type="dxa"/>
            <w:shd w:val="clear" w:color="auto" w:fill="FFFFFF" w:themeFill="background1"/>
            <w:noWrap/>
            <w:hideMark/>
          </w:tcPr>
          <w:p w14:paraId="0D4A9B3F"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02327BFC"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8.79</w:t>
            </w:r>
          </w:p>
        </w:tc>
        <w:tc>
          <w:tcPr>
            <w:tcW w:w="970" w:type="dxa"/>
            <w:shd w:val="clear" w:color="auto" w:fill="FFFFFF" w:themeFill="background1"/>
            <w:noWrap/>
            <w:hideMark/>
          </w:tcPr>
          <w:p w14:paraId="65CB1995"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8.372</w:t>
            </w:r>
          </w:p>
        </w:tc>
        <w:tc>
          <w:tcPr>
            <w:tcW w:w="794" w:type="dxa"/>
            <w:shd w:val="clear" w:color="auto" w:fill="FFFFFF" w:themeFill="background1"/>
            <w:noWrap/>
            <w:hideMark/>
          </w:tcPr>
          <w:p w14:paraId="3BA15B5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1145" w:type="dxa"/>
            <w:shd w:val="clear" w:color="auto" w:fill="FFFFFF" w:themeFill="background1"/>
            <w:noWrap/>
            <w:hideMark/>
          </w:tcPr>
          <w:p w14:paraId="383942BD"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52</w:t>
            </w:r>
          </w:p>
        </w:tc>
      </w:tr>
      <w:tr w:rsidR="00322A61" w:rsidRPr="005E7111" w14:paraId="1BB97237"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3D6018C7" w14:textId="55C3FB68"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Firm's age</w:t>
            </w:r>
            <w:r w:rsidR="002A4829" w:rsidRPr="005E7111">
              <w:rPr>
                <w:rFonts w:ascii="Segoe UI" w:eastAsia="Times New Roman" w:hAnsi="Segoe UI" w:cs="Segoe UI"/>
                <w:b w:val="0"/>
                <w:bCs w:val="0"/>
                <w:color w:val="auto"/>
                <w:sz w:val="24"/>
                <w:szCs w:val="24"/>
              </w:rPr>
              <w:t xml:space="preserve"> (years)</w:t>
            </w:r>
          </w:p>
        </w:tc>
        <w:tc>
          <w:tcPr>
            <w:tcW w:w="1616" w:type="dxa"/>
            <w:shd w:val="clear" w:color="auto" w:fill="FFFFFF" w:themeFill="background1"/>
            <w:noWrap/>
            <w:hideMark/>
          </w:tcPr>
          <w:p w14:paraId="2AA35C57"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581A4B79"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8.375</w:t>
            </w:r>
          </w:p>
        </w:tc>
        <w:tc>
          <w:tcPr>
            <w:tcW w:w="970" w:type="dxa"/>
            <w:shd w:val="clear" w:color="auto" w:fill="FFFFFF" w:themeFill="background1"/>
            <w:noWrap/>
            <w:hideMark/>
          </w:tcPr>
          <w:p w14:paraId="03CE40F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7.945</w:t>
            </w:r>
          </w:p>
        </w:tc>
        <w:tc>
          <w:tcPr>
            <w:tcW w:w="794" w:type="dxa"/>
            <w:shd w:val="clear" w:color="auto" w:fill="FFFFFF" w:themeFill="background1"/>
            <w:noWrap/>
            <w:hideMark/>
          </w:tcPr>
          <w:p w14:paraId="1A9E2B2E"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1145" w:type="dxa"/>
            <w:shd w:val="clear" w:color="auto" w:fill="FFFFFF" w:themeFill="background1"/>
            <w:noWrap/>
            <w:hideMark/>
          </w:tcPr>
          <w:p w14:paraId="40EB3E15"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23</w:t>
            </w:r>
          </w:p>
        </w:tc>
      </w:tr>
      <w:tr w:rsidR="00322A61" w:rsidRPr="005E7111" w14:paraId="799E6EE1"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345F5F81" w14:textId="502363D6"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Firm's size (n</w:t>
            </w:r>
            <w:r w:rsidR="002A4829" w:rsidRPr="005E7111">
              <w:rPr>
                <w:rFonts w:ascii="Segoe UI" w:eastAsia="Times New Roman" w:hAnsi="Segoe UI" w:cs="Segoe UI"/>
                <w:b w:val="0"/>
                <w:bCs w:val="0"/>
                <w:color w:val="auto"/>
                <w:sz w:val="24"/>
                <w:szCs w:val="24"/>
              </w:rPr>
              <w:t>umber of</w:t>
            </w:r>
            <w:r w:rsidRPr="005E7111">
              <w:rPr>
                <w:rFonts w:ascii="Segoe UI" w:eastAsia="Times New Roman" w:hAnsi="Segoe UI" w:cs="Segoe UI"/>
                <w:b w:val="0"/>
                <w:bCs w:val="0"/>
                <w:color w:val="auto"/>
                <w:sz w:val="24"/>
                <w:szCs w:val="24"/>
              </w:rPr>
              <w:t xml:space="preserve"> employees)</w:t>
            </w:r>
          </w:p>
        </w:tc>
        <w:tc>
          <w:tcPr>
            <w:tcW w:w="1616" w:type="dxa"/>
            <w:shd w:val="clear" w:color="auto" w:fill="FFFFFF" w:themeFill="background1"/>
            <w:noWrap/>
            <w:hideMark/>
          </w:tcPr>
          <w:p w14:paraId="49DFA231"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235E12D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5.233</w:t>
            </w:r>
          </w:p>
        </w:tc>
        <w:tc>
          <w:tcPr>
            <w:tcW w:w="970" w:type="dxa"/>
            <w:shd w:val="clear" w:color="auto" w:fill="FFFFFF" w:themeFill="background1"/>
            <w:noWrap/>
            <w:hideMark/>
          </w:tcPr>
          <w:p w14:paraId="6B0557D5"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2.194</w:t>
            </w:r>
          </w:p>
        </w:tc>
        <w:tc>
          <w:tcPr>
            <w:tcW w:w="794" w:type="dxa"/>
            <w:shd w:val="clear" w:color="auto" w:fill="FFFFFF" w:themeFill="background1"/>
            <w:noWrap/>
            <w:hideMark/>
          </w:tcPr>
          <w:p w14:paraId="47077A25"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w:t>
            </w:r>
          </w:p>
        </w:tc>
        <w:tc>
          <w:tcPr>
            <w:tcW w:w="1145" w:type="dxa"/>
            <w:shd w:val="clear" w:color="auto" w:fill="FFFFFF" w:themeFill="background1"/>
            <w:noWrap/>
            <w:hideMark/>
          </w:tcPr>
          <w:p w14:paraId="04E5A959"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22</w:t>
            </w:r>
          </w:p>
        </w:tc>
      </w:tr>
      <w:tr w:rsidR="00322A61" w:rsidRPr="005E7111" w14:paraId="60AFB5B2"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E10ACBE"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Firm's size (fixed assets in USD)</w:t>
            </w:r>
          </w:p>
        </w:tc>
        <w:tc>
          <w:tcPr>
            <w:tcW w:w="1616" w:type="dxa"/>
            <w:shd w:val="clear" w:color="auto" w:fill="FFFFFF" w:themeFill="background1"/>
            <w:noWrap/>
            <w:hideMark/>
          </w:tcPr>
          <w:p w14:paraId="70BFCA5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08C34DB8"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7916</w:t>
            </w:r>
          </w:p>
        </w:tc>
        <w:tc>
          <w:tcPr>
            <w:tcW w:w="970" w:type="dxa"/>
            <w:shd w:val="clear" w:color="auto" w:fill="FFFFFF" w:themeFill="background1"/>
            <w:noWrap/>
            <w:hideMark/>
          </w:tcPr>
          <w:p w14:paraId="4789501A"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142226</w:t>
            </w:r>
          </w:p>
        </w:tc>
        <w:tc>
          <w:tcPr>
            <w:tcW w:w="794" w:type="dxa"/>
            <w:shd w:val="clear" w:color="auto" w:fill="FFFFFF" w:themeFill="background1"/>
            <w:noWrap/>
            <w:hideMark/>
          </w:tcPr>
          <w:p w14:paraId="79D2E17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510</w:t>
            </w:r>
          </w:p>
        </w:tc>
        <w:tc>
          <w:tcPr>
            <w:tcW w:w="1145" w:type="dxa"/>
            <w:shd w:val="clear" w:color="auto" w:fill="FFFFFF" w:themeFill="background1"/>
            <w:noWrap/>
            <w:hideMark/>
          </w:tcPr>
          <w:p w14:paraId="2A2175C4"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160000</w:t>
            </w:r>
          </w:p>
        </w:tc>
      </w:tr>
      <w:tr w:rsidR="00322A61" w:rsidRPr="005E7111" w14:paraId="49B6A7C5"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FDA512B"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Non-registered firms</w:t>
            </w:r>
          </w:p>
        </w:tc>
        <w:tc>
          <w:tcPr>
            <w:tcW w:w="1616" w:type="dxa"/>
            <w:shd w:val="clear" w:color="auto" w:fill="FFFFFF" w:themeFill="background1"/>
            <w:noWrap/>
            <w:hideMark/>
          </w:tcPr>
          <w:p w14:paraId="0568C0DB"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257</w:t>
            </w:r>
          </w:p>
        </w:tc>
        <w:tc>
          <w:tcPr>
            <w:tcW w:w="1145" w:type="dxa"/>
            <w:shd w:val="clear" w:color="auto" w:fill="FFFFFF" w:themeFill="background1"/>
            <w:noWrap/>
          </w:tcPr>
          <w:p w14:paraId="1EBB4A0F" w14:textId="0FEE0C04"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1214D348" w14:textId="78B9EE0B"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43FA1C9D" w14:textId="561A253D"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6D289A5C" w14:textId="4413827B"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0A051FF5"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F4EFD3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Registered firms</w:t>
            </w:r>
          </w:p>
        </w:tc>
        <w:tc>
          <w:tcPr>
            <w:tcW w:w="1616" w:type="dxa"/>
            <w:shd w:val="clear" w:color="auto" w:fill="FFFFFF" w:themeFill="background1"/>
            <w:noWrap/>
            <w:hideMark/>
          </w:tcPr>
          <w:p w14:paraId="14552038"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687</w:t>
            </w:r>
          </w:p>
        </w:tc>
        <w:tc>
          <w:tcPr>
            <w:tcW w:w="1145" w:type="dxa"/>
            <w:shd w:val="clear" w:color="auto" w:fill="FFFFFF" w:themeFill="background1"/>
            <w:noWrap/>
          </w:tcPr>
          <w:p w14:paraId="20C1B3ED" w14:textId="2040DF68"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42204BB0" w14:textId="3A4FBE36"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6C046871" w14:textId="3B81830C"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00279829" w14:textId="728D3F72"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4DF55D07"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1A7C34A" w14:textId="77777777" w:rsidR="006D276B" w:rsidRPr="005E7111" w:rsidRDefault="006D276B" w:rsidP="005E7111">
            <w:pPr>
              <w:rPr>
                <w:rFonts w:ascii="Segoe UI" w:eastAsia="Times New Roman" w:hAnsi="Segoe UI" w:cs="Segoe UI"/>
                <w:i/>
                <w:iCs/>
                <w:color w:val="auto"/>
                <w:sz w:val="24"/>
                <w:szCs w:val="24"/>
              </w:rPr>
            </w:pPr>
            <w:r w:rsidRPr="005E7111">
              <w:rPr>
                <w:rFonts w:ascii="Segoe UI" w:eastAsia="Times New Roman" w:hAnsi="Segoe UI" w:cs="Segoe UI"/>
                <w:i/>
                <w:iCs/>
                <w:color w:val="auto"/>
                <w:sz w:val="24"/>
                <w:szCs w:val="24"/>
              </w:rPr>
              <w:t>Manufacturing subsectors</w:t>
            </w:r>
          </w:p>
        </w:tc>
        <w:tc>
          <w:tcPr>
            <w:tcW w:w="1616" w:type="dxa"/>
            <w:shd w:val="clear" w:color="auto" w:fill="FFFFFF" w:themeFill="background1"/>
            <w:noWrap/>
            <w:hideMark/>
          </w:tcPr>
          <w:p w14:paraId="1BFBA21A" w14:textId="2FC7DB52"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1145" w:type="dxa"/>
            <w:shd w:val="clear" w:color="auto" w:fill="FFFFFF" w:themeFill="background1"/>
            <w:noWrap/>
            <w:hideMark/>
          </w:tcPr>
          <w:p w14:paraId="1F867AD2" w14:textId="2135A9A4"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970" w:type="dxa"/>
            <w:shd w:val="clear" w:color="auto" w:fill="FFFFFF" w:themeFill="background1"/>
            <w:noWrap/>
            <w:hideMark/>
          </w:tcPr>
          <w:p w14:paraId="05228B4B" w14:textId="22B9ABAE"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794" w:type="dxa"/>
            <w:shd w:val="clear" w:color="auto" w:fill="FFFFFF" w:themeFill="background1"/>
            <w:noWrap/>
            <w:hideMark/>
          </w:tcPr>
          <w:p w14:paraId="19467289" w14:textId="47FC076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3EA4A908" w14:textId="2AB4E86A"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5EC88DE9"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58FEB1DA"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Food, beverages, and soft drinks</w:t>
            </w:r>
          </w:p>
        </w:tc>
        <w:tc>
          <w:tcPr>
            <w:tcW w:w="1616" w:type="dxa"/>
            <w:shd w:val="clear" w:color="auto" w:fill="FFFFFF" w:themeFill="background1"/>
            <w:noWrap/>
            <w:hideMark/>
          </w:tcPr>
          <w:p w14:paraId="3DF9F00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233</w:t>
            </w:r>
          </w:p>
        </w:tc>
        <w:tc>
          <w:tcPr>
            <w:tcW w:w="1145" w:type="dxa"/>
            <w:shd w:val="clear" w:color="auto" w:fill="FFFFFF" w:themeFill="background1"/>
            <w:noWrap/>
          </w:tcPr>
          <w:p w14:paraId="38794136" w14:textId="428871D6"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1EC78F35" w14:textId="73C75EB0"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68CDAEE1" w14:textId="7944F6DB"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35BAEAA5" w14:textId="65BF3348"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292F41E3"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EF918E8"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Textiles and fabrics</w:t>
            </w:r>
          </w:p>
        </w:tc>
        <w:tc>
          <w:tcPr>
            <w:tcW w:w="1616" w:type="dxa"/>
            <w:shd w:val="clear" w:color="auto" w:fill="FFFFFF" w:themeFill="background1"/>
            <w:noWrap/>
            <w:hideMark/>
          </w:tcPr>
          <w:p w14:paraId="453D606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166</w:t>
            </w:r>
          </w:p>
        </w:tc>
        <w:tc>
          <w:tcPr>
            <w:tcW w:w="1145" w:type="dxa"/>
            <w:shd w:val="clear" w:color="auto" w:fill="FFFFFF" w:themeFill="background1"/>
            <w:noWrap/>
          </w:tcPr>
          <w:p w14:paraId="5EA78337" w14:textId="6A605AC4"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5B61B93C" w14:textId="0783E7CD"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4F0C0DFC" w14:textId="731F3795"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1C815890" w14:textId="0FA43496"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327D12B7"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14FF7670"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Paper, rubber, furniture, woods</w:t>
            </w:r>
          </w:p>
        </w:tc>
        <w:tc>
          <w:tcPr>
            <w:tcW w:w="1616" w:type="dxa"/>
            <w:shd w:val="clear" w:color="auto" w:fill="FFFFFF" w:themeFill="background1"/>
            <w:noWrap/>
            <w:hideMark/>
          </w:tcPr>
          <w:p w14:paraId="276F596A"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271</w:t>
            </w:r>
          </w:p>
        </w:tc>
        <w:tc>
          <w:tcPr>
            <w:tcW w:w="1145" w:type="dxa"/>
            <w:shd w:val="clear" w:color="auto" w:fill="FFFFFF" w:themeFill="background1"/>
            <w:noWrap/>
          </w:tcPr>
          <w:p w14:paraId="75C61038" w14:textId="11FE5118"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4A6936F2" w14:textId="0D87135B"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416DAC78" w14:textId="29820FDF"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277E472B" w14:textId="7DA7AC62"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0498B70E"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343C502"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Chemicals</w:t>
            </w:r>
          </w:p>
        </w:tc>
        <w:tc>
          <w:tcPr>
            <w:tcW w:w="1616" w:type="dxa"/>
            <w:shd w:val="clear" w:color="auto" w:fill="FFFFFF" w:themeFill="background1"/>
            <w:noWrap/>
            <w:hideMark/>
          </w:tcPr>
          <w:p w14:paraId="59E99EFD"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35</w:t>
            </w:r>
          </w:p>
        </w:tc>
        <w:tc>
          <w:tcPr>
            <w:tcW w:w="1145" w:type="dxa"/>
            <w:shd w:val="clear" w:color="auto" w:fill="FFFFFF" w:themeFill="background1"/>
            <w:noWrap/>
          </w:tcPr>
          <w:p w14:paraId="728531C4" w14:textId="2DE1F7E8"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7AD32595" w14:textId="6479C0AF"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1155CF3A" w14:textId="248D2BA8"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23FB8E8F" w14:textId="56D08FD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rPr>
            </w:pPr>
          </w:p>
        </w:tc>
      </w:tr>
      <w:tr w:rsidR="00322A61" w:rsidRPr="005E7111" w14:paraId="6BD04F83" w14:textId="77777777" w:rsidTr="00322A61">
        <w:trPr>
          <w:trHeight w:val="441"/>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1B342EA"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Iron and metals</w:t>
            </w:r>
          </w:p>
        </w:tc>
        <w:tc>
          <w:tcPr>
            <w:tcW w:w="1616" w:type="dxa"/>
            <w:shd w:val="clear" w:color="auto" w:fill="FFFFFF" w:themeFill="background1"/>
            <w:noWrap/>
            <w:hideMark/>
          </w:tcPr>
          <w:p w14:paraId="051AF90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239</w:t>
            </w:r>
          </w:p>
        </w:tc>
        <w:tc>
          <w:tcPr>
            <w:tcW w:w="1145" w:type="dxa"/>
            <w:shd w:val="clear" w:color="auto" w:fill="FFFFFF" w:themeFill="background1"/>
            <w:noWrap/>
          </w:tcPr>
          <w:p w14:paraId="76CF67B6" w14:textId="2B423DDB"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shd w:val="clear" w:color="auto" w:fill="FFFFFF" w:themeFill="background1"/>
            <w:noWrap/>
          </w:tcPr>
          <w:p w14:paraId="0DCAB4D8" w14:textId="50F03C32"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shd w:val="clear" w:color="auto" w:fill="FFFFFF" w:themeFill="background1"/>
            <w:noWrap/>
            <w:hideMark/>
          </w:tcPr>
          <w:p w14:paraId="34888289" w14:textId="1A2B13B5"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c>
          <w:tcPr>
            <w:tcW w:w="1145" w:type="dxa"/>
            <w:shd w:val="clear" w:color="auto" w:fill="FFFFFF" w:themeFill="background1"/>
            <w:noWrap/>
            <w:hideMark/>
          </w:tcPr>
          <w:p w14:paraId="740480DB" w14:textId="019FD01D"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rPr>
            </w:pPr>
          </w:p>
        </w:tc>
      </w:tr>
      <w:tr w:rsidR="00322A61" w:rsidRPr="005E7111" w14:paraId="0F66E5C7"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31873B78"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net sales in USD</w:t>
            </w:r>
          </w:p>
        </w:tc>
        <w:tc>
          <w:tcPr>
            <w:tcW w:w="1616" w:type="dxa"/>
            <w:shd w:val="clear" w:color="auto" w:fill="FFFFFF" w:themeFill="background1"/>
            <w:noWrap/>
            <w:hideMark/>
          </w:tcPr>
          <w:p w14:paraId="2C012D35"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4430101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7694</w:t>
            </w:r>
          </w:p>
        </w:tc>
        <w:tc>
          <w:tcPr>
            <w:tcW w:w="970" w:type="dxa"/>
            <w:shd w:val="clear" w:color="auto" w:fill="FFFFFF" w:themeFill="background1"/>
            <w:noWrap/>
            <w:hideMark/>
          </w:tcPr>
          <w:p w14:paraId="02E600ED"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16169</w:t>
            </w:r>
          </w:p>
        </w:tc>
        <w:tc>
          <w:tcPr>
            <w:tcW w:w="794" w:type="dxa"/>
            <w:shd w:val="clear" w:color="auto" w:fill="FFFFFF" w:themeFill="background1"/>
            <w:noWrap/>
            <w:hideMark/>
          </w:tcPr>
          <w:p w14:paraId="4CBE2AE9"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268</w:t>
            </w:r>
          </w:p>
        </w:tc>
        <w:tc>
          <w:tcPr>
            <w:tcW w:w="1145" w:type="dxa"/>
            <w:shd w:val="clear" w:color="auto" w:fill="FFFFFF" w:themeFill="background1"/>
            <w:noWrap/>
            <w:hideMark/>
          </w:tcPr>
          <w:p w14:paraId="368109EF"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260000</w:t>
            </w:r>
          </w:p>
        </w:tc>
      </w:tr>
      <w:tr w:rsidR="00322A61" w:rsidRPr="005E7111" w14:paraId="42E5D9BE"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989AF7F" w14:textId="493C6774"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 xml:space="preserve">Firm </w:t>
            </w:r>
            <w:r w:rsidR="007E69CD" w:rsidRPr="005E7111">
              <w:rPr>
                <w:rFonts w:ascii="Segoe UI" w:eastAsia="Times New Roman" w:hAnsi="Segoe UI" w:cs="Segoe UI"/>
                <w:b w:val="0"/>
                <w:bCs w:val="0"/>
                <w:color w:val="auto"/>
                <w:sz w:val="24"/>
                <w:szCs w:val="24"/>
              </w:rPr>
              <w:t>labour</w:t>
            </w:r>
            <w:r w:rsidRPr="005E7111">
              <w:rPr>
                <w:rFonts w:ascii="Segoe UI" w:eastAsia="Times New Roman" w:hAnsi="Segoe UI" w:cs="Segoe UI"/>
                <w:b w:val="0"/>
                <w:bCs w:val="0"/>
                <w:color w:val="auto"/>
                <w:sz w:val="24"/>
                <w:szCs w:val="24"/>
              </w:rPr>
              <w:t xml:space="preserve"> productivity</w:t>
            </w:r>
          </w:p>
        </w:tc>
        <w:tc>
          <w:tcPr>
            <w:tcW w:w="1616" w:type="dxa"/>
            <w:shd w:val="clear" w:color="auto" w:fill="FFFFFF" w:themeFill="background1"/>
            <w:noWrap/>
            <w:hideMark/>
          </w:tcPr>
          <w:p w14:paraId="321EA1C9"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5C315F3B"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1419</w:t>
            </w:r>
          </w:p>
        </w:tc>
        <w:tc>
          <w:tcPr>
            <w:tcW w:w="970" w:type="dxa"/>
            <w:shd w:val="clear" w:color="auto" w:fill="FFFFFF" w:themeFill="background1"/>
            <w:noWrap/>
            <w:hideMark/>
          </w:tcPr>
          <w:p w14:paraId="6D1F31A6"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2739</w:t>
            </w:r>
          </w:p>
        </w:tc>
        <w:tc>
          <w:tcPr>
            <w:tcW w:w="794" w:type="dxa"/>
            <w:shd w:val="clear" w:color="auto" w:fill="FFFFFF" w:themeFill="background1"/>
            <w:noWrap/>
            <w:hideMark/>
          </w:tcPr>
          <w:p w14:paraId="60C097A0"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54</w:t>
            </w:r>
          </w:p>
        </w:tc>
        <w:tc>
          <w:tcPr>
            <w:tcW w:w="1145" w:type="dxa"/>
            <w:shd w:val="clear" w:color="auto" w:fill="FFFFFF" w:themeFill="background1"/>
            <w:noWrap/>
            <w:hideMark/>
          </w:tcPr>
          <w:p w14:paraId="5785CBBC"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43333</w:t>
            </w:r>
          </w:p>
        </w:tc>
      </w:tr>
      <w:tr w:rsidR="00322A61" w:rsidRPr="005E7111" w14:paraId="0CF5E822"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6DF1DD3"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capital productivity</w:t>
            </w:r>
          </w:p>
        </w:tc>
        <w:tc>
          <w:tcPr>
            <w:tcW w:w="1616" w:type="dxa"/>
            <w:shd w:val="clear" w:color="auto" w:fill="FFFFFF" w:themeFill="background1"/>
            <w:noWrap/>
            <w:hideMark/>
          </w:tcPr>
          <w:p w14:paraId="3887EC4A"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5180950B"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1.379</w:t>
            </w:r>
          </w:p>
        </w:tc>
        <w:tc>
          <w:tcPr>
            <w:tcW w:w="970" w:type="dxa"/>
            <w:shd w:val="clear" w:color="auto" w:fill="FFFFFF" w:themeFill="background1"/>
            <w:noWrap/>
            <w:hideMark/>
          </w:tcPr>
          <w:p w14:paraId="4CE2AFBF"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1.538</w:t>
            </w:r>
          </w:p>
        </w:tc>
        <w:tc>
          <w:tcPr>
            <w:tcW w:w="794" w:type="dxa"/>
            <w:shd w:val="clear" w:color="auto" w:fill="FFFFFF" w:themeFill="background1"/>
            <w:noWrap/>
            <w:hideMark/>
          </w:tcPr>
          <w:p w14:paraId="2F7D09AE"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0.1</w:t>
            </w:r>
          </w:p>
        </w:tc>
        <w:tc>
          <w:tcPr>
            <w:tcW w:w="1145" w:type="dxa"/>
            <w:shd w:val="clear" w:color="auto" w:fill="FFFFFF" w:themeFill="background1"/>
            <w:noWrap/>
            <w:hideMark/>
          </w:tcPr>
          <w:p w14:paraId="6AE9232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19.118</w:t>
            </w:r>
          </w:p>
        </w:tc>
      </w:tr>
      <w:tr w:rsidR="00322A61" w:rsidRPr="005E7111" w14:paraId="74C3CD48"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50D721EA"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total factor productivity</w:t>
            </w:r>
          </w:p>
        </w:tc>
        <w:tc>
          <w:tcPr>
            <w:tcW w:w="1616" w:type="dxa"/>
            <w:shd w:val="clear" w:color="auto" w:fill="FFFFFF" w:themeFill="background1"/>
            <w:noWrap/>
            <w:hideMark/>
          </w:tcPr>
          <w:p w14:paraId="683CE55F"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033865C7"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0.541</w:t>
            </w:r>
          </w:p>
        </w:tc>
        <w:tc>
          <w:tcPr>
            <w:tcW w:w="970" w:type="dxa"/>
            <w:shd w:val="clear" w:color="auto" w:fill="FFFFFF" w:themeFill="background1"/>
            <w:noWrap/>
            <w:hideMark/>
          </w:tcPr>
          <w:p w14:paraId="25A524D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0.583</w:t>
            </w:r>
          </w:p>
        </w:tc>
        <w:tc>
          <w:tcPr>
            <w:tcW w:w="794" w:type="dxa"/>
            <w:shd w:val="clear" w:color="auto" w:fill="FFFFFF" w:themeFill="background1"/>
            <w:noWrap/>
            <w:hideMark/>
          </w:tcPr>
          <w:p w14:paraId="4B83F426"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0.015</w:t>
            </w:r>
          </w:p>
        </w:tc>
        <w:tc>
          <w:tcPr>
            <w:tcW w:w="1145" w:type="dxa"/>
            <w:shd w:val="clear" w:color="auto" w:fill="FFFFFF" w:themeFill="background1"/>
            <w:noWrap/>
            <w:hideMark/>
          </w:tcPr>
          <w:p w14:paraId="203A39B0"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4.835</w:t>
            </w:r>
          </w:p>
        </w:tc>
      </w:tr>
      <w:tr w:rsidR="00322A61" w:rsidRPr="005E7111" w14:paraId="5F397F02"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16A733C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The firm's investment in ICT in USD</w:t>
            </w:r>
          </w:p>
        </w:tc>
        <w:tc>
          <w:tcPr>
            <w:tcW w:w="1616" w:type="dxa"/>
            <w:shd w:val="clear" w:color="auto" w:fill="FFFFFF" w:themeFill="background1"/>
            <w:noWrap/>
            <w:hideMark/>
          </w:tcPr>
          <w:p w14:paraId="277A0D12"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105432B9"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889</w:t>
            </w:r>
          </w:p>
        </w:tc>
        <w:tc>
          <w:tcPr>
            <w:tcW w:w="970" w:type="dxa"/>
            <w:shd w:val="clear" w:color="auto" w:fill="FFFFFF" w:themeFill="background1"/>
            <w:noWrap/>
            <w:hideMark/>
          </w:tcPr>
          <w:p w14:paraId="092AAC1E"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1774</w:t>
            </w:r>
          </w:p>
        </w:tc>
        <w:tc>
          <w:tcPr>
            <w:tcW w:w="794" w:type="dxa"/>
            <w:shd w:val="clear" w:color="auto" w:fill="FFFFFF" w:themeFill="background1"/>
            <w:noWrap/>
            <w:hideMark/>
          </w:tcPr>
          <w:p w14:paraId="4519A442"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20</w:t>
            </w:r>
          </w:p>
        </w:tc>
        <w:tc>
          <w:tcPr>
            <w:tcW w:w="1145" w:type="dxa"/>
            <w:shd w:val="clear" w:color="auto" w:fill="FFFFFF" w:themeFill="background1"/>
            <w:noWrap/>
            <w:hideMark/>
          </w:tcPr>
          <w:p w14:paraId="03BF5C0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16000</w:t>
            </w:r>
          </w:p>
        </w:tc>
      </w:tr>
      <w:tr w:rsidR="00322A61" w:rsidRPr="005E7111" w14:paraId="686B8550"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3BCA581A"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digitalization</w:t>
            </w:r>
          </w:p>
        </w:tc>
        <w:tc>
          <w:tcPr>
            <w:tcW w:w="1616" w:type="dxa"/>
            <w:shd w:val="clear" w:color="auto" w:fill="FFFFFF" w:themeFill="background1"/>
            <w:noWrap/>
            <w:hideMark/>
          </w:tcPr>
          <w:p w14:paraId="5CA2B84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69839B8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3.716</w:t>
            </w:r>
          </w:p>
        </w:tc>
        <w:tc>
          <w:tcPr>
            <w:tcW w:w="970" w:type="dxa"/>
            <w:shd w:val="clear" w:color="auto" w:fill="FFFFFF" w:themeFill="background1"/>
            <w:noWrap/>
            <w:hideMark/>
          </w:tcPr>
          <w:p w14:paraId="78F1BAC4"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0.911</w:t>
            </w:r>
          </w:p>
        </w:tc>
        <w:tc>
          <w:tcPr>
            <w:tcW w:w="794" w:type="dxa"/>
            <w:shd w:val="clear" w:color="auto" w:fill="FFFFFF" w:themeFill="background1"/>
            <w:noWrap/>
            <w:hideMark/>
          </w:tcPr>
          <w:p w14:paraId="6C96EAA9"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w:t>
            </w:r>
          </w:p>
        </w:tc>
        <w:tc>
          <w:tcPr>
            <w:tcW w:w="1145" w:type="dxa"/>
            <w:shd w:val="clear" w:color="auto" w:fill="FFFFFF" w:themeFill="background1"/>
            <w:noWrap/>
            <w:hideMark/>
          </w:tcPr>
          <w:p w14:paraId="74B5402A"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2BDB648C"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FE64A3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Bus. Environment dynamism</w:t>
            </w:r>
          </w:p>
        </w:tc>
        <w:tc>
          <w:tcPr>
            <w:tcW w:w="1616" w:type="dxa"/>
            <w:shd w:val="clear" w:color="auto" w:fill="FFFFFF" w:themeFill="background1"/>
            <w:noWrap/>
            <w:hideMark/>
          </w:tcPr>
          <w:p w14:paraId="40BA1F5C"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3F51DE2B"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3.774</w:t>
            </w:r>
          </w:p>
        </w:tc>
        <w:tc>
          <w:tcPr>
            <w:tcW w:w="970" w:type="dxa"/>
            <w:shd w:val="clear" w:color="auto" w:fill="FFFFFF" w:themeFill="background1"/>
            <w:noWrap/>
            <w:hideMark/>
          </w:tcPr>
          <w:p w14:paraId="42C4F7FB"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0.757</w:t>
            </w:r>
          </w:p>
        </w:tc>
        <w:tc>
          <w:tcPr>
            <w:tcW w:w="794" w:type="dxa"/>
            <w:shd w:val="clear" w:color="auto" w:fill="FFFFFF" w:themeFill="background1"/>
            <w:noWrap/>
            <w:hideMark/>
          </w:tcPr>
          <w:p w14:paraId="196A224A"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1.3</w:t>
            </w:r>
          </w:p>
        </w:tc>
        <w:tc>
          <w:tcPr>
            <w:tcW w:w="1145" w:type="dxa"/>
            <w:shd w:val="clear" w:color="auto" w:fill="FFFFFF" w:themeFill="background1"/>
            <w:noWrap/>
            <w:hideMark/>
          </w:tcPr>
          <w:p w14:paraId="17B23D0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3B2095C5"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1AAD1B24"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Bus. Environment hostility</w:t>
            </w:r>
          </w:p>
        </w:tc>
        <w:tc>
          <w:tcPr>
            <w:tcW w:w="1616" w:type="dxa"/>
            <w:shd w:val="clear" w:color="auto" w:fill="FFFFFF" w:themeFill="background1"/>
            <w:noWrap/>
            <w:hideMark/>
          </w:tcPr>
          <w:p w14:paraId="7DF6E41B"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0399CA36"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2.695</w:t>
            </w:r>
          </w:p>
        </w:tc>
        <w:tc>
          <w:tcPr>
            <w:tcW w:w="970" w:type="dxa"/>
            <w:shd w:val="clear" w:color="auto" w:fill="FFFFFF" w:themeFill="background1"/>
            <w:noWrap/>
            <w:hideMark/>
          </w:tcPr>
          <w:p w14:paraId="3DEF2A65"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0.885</w:t>
            </w:r>
          </w:p>
        </w:tc>
        <w:tc>
          <w:tcPr>
            <w:tcW w:w="794" w:type="dxa"/>
            <w:shd w:val="clear" w:color="auto" w:fill="FFFFFF" w:themeFill="background1"/>
            <w:noWrap/>
            <w:hideMark/>
          </w:tcPr>
          <w:p w14:paraId="1B3A480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1145" w:type="dxa"/>
            <w:shd w:val="clear" w:color="auto" w:fill="FFFFFF" w:themeFill="background1"/>
            <w:noWrap/>
            <w:hideMark/>
          </w:tcPr>
          <w:p w14:paraId="25EAC8A8"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43D3BC33"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6C1E7E01"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Digital infrastructures adequacy</w:t>
            </w:r>
          </w:p>
        </w:tc>
        <w:tc>
          <w:tcPr>
            <w:tcW w:w="1616" w:type="dxa"/>
            <w:shd w:val="clear" w:color="auto" w:fill="FFFFFF" w:themeFill="background1"/>
            <w:noWrap/>
            <w:hideMark/>
          </w:tcPr>
          <w:p w14:paraId="68D4EB97"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4B5EEA2E"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3.938</w:t>
            </w:r>
          </w:p>
        </w:tc>
        <w:tc>
          <w:tcPr>
            <w:tcW w:w="970" w:type="dxa"/>
            <w:shd w:val="clear" w:color="auto" w:fill="FFFFFF" w:themeFill="background1"/>
            <w:noWrap/>
            <w:hideMark/>
          </w:tcPr>
          <w:p w14:paraId="134AB6E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0.672</w:t>
            </w:r>
          </w:p>
        </w:tc>
        <w:tc>
          <w:tcPr>
            <w:tcW w:w="794" w:type="dxa"/>
            <w:shd w:val="clear" w:color="auto" w:fill="FFFFFF" w:themeFill="background1"/>
            <w:noWrap/>
            <w:hideMark/>
          </w:tcPr>
          <w:p w14:paraId="3456E394"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w:t>
            </w:r>
          </w:p>
        </w:tc>
        <w:tc>
          <w:tcPr>
            <w:tcW w:w="1145" w:type="dxa"/>
            <w:shd w:val="clear" w:color="auto" w:fill="FFFFFF" w:themeFill="background1"/>
            <w:noWrap/>
            <w:hideMark/>
          </w:tcPr>
          <w:p w14:paraId="046578B0"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18EA41E1"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2CE7B636"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Digital economy stability</w:t>
            </w:r>
          </w:p>
        </w:tc>
        <w:tc>
          <w:tcPr>
            <w:tcW w:w="1616" w:type="dxa"/>
            <w:shd w:val="clear" w:color="auto" w:fill="FFFFFF" w:themeFill="background1"/>
            <w:noWrap/>
            <w:hideMark/>
          </w:tcPr>
          <w:p w14:paraId="50460C9C"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2A5E9217"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4.005</w:t>
            </w:r>
          </w:p>
        </w:tc>
        <w:tc>
          <w:tcPr>
            <w:tcW w:w="970" w:type="dxa"/>
            <w:shd w:val="clear" w:color="auto" w:fill="FFFFFF" w:themeFill="background1"/>
            <w:noWrap/>
            <w:hideMark/>
          </w:tcPr>
          <w:p w14:paraId="091758E5"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0.605</w:t>
            </w:r>
          </w:p>
        </w:tc>
        <w:tc>
          <w:tcPr>
            <w:tcW w:w="794" w:type="dxa"/>
            <w:shd w:val="clear" w:color="auto" w:fill="FFFFFF" w:themeFill="background1"/>
            <w:noWrap/>
            <w:hideMark/>
          </w:tcPr>
          <w:p w14:paraId="5FBA092E"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1.7</w:t>
            </w:r>
          </w:p>
        </w:tc>
        <w:tc>
          <w:tcPr>
            <w:tcW w:w="1145" w:type="dxa"/>
            <w:shd w:val="clear" w:color="auto" w:fill="FFFFFF" w:themeFill="background1"/>
            <w:noWrap/>
            <w:hideMark/>
          </w:tcPr>
          <w:p w14:paraId="7EFF0831"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16C101F5" w14:textId="77777777" w:rsidTr="00322A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6DEE14CD"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Digital economy governance</w:t>
            </w:r>
          </w:p>
        </w:tc>
        <w:tc>
          <w:tcPr>
            <w:tcW w:w="1616" w:type="dxa"/>
            <w:shd w:val="clear" w:color="auto" w:fill="FFFFFF" w:themeFill="background1"/>
            <w:noWrap/>
            <w:hideMark/>
          </w:tcPr>
          <w:p w14:paraId="61A0E1ED"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740818D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3.729</w:t>
            </w:r>
          </w:p>
        </w:tc>
        <w:tc>
          <w:tcPr>
            <w:tcW w:w="970" w:type="dxa"/>
            <w:shd w:val="clear" w:color="auto" w:fill="FFFFFF" w:themeFill="background1"/>
            <w:noWrap/>
            <w:hideMark/>
          </w:tcPr>
          <w:p w14:paraId="75ADBE7A"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0.702</w:t>
            </w:r>
          </w:p>
        </w:tc>
        <w:tc>
          <w:tcPr>
            <w:tcW w:w="794" w:type="dxa"/>
            <w:shd w:val="clear" w:color="auto" w:fill="FFFFFF" w:themeFill="background1"/>
            <w:noWrap/>
            <w:hideMark/>
          </w:tcPr>
          <w:p w14:paraId="25714E8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1145" w:type="dxa"/>
            <w:shd w:val="clear" w:color="auto" w:fill="FFFFFF" w:themeFill="background1"/>
            <w:noWrap/>
            <w:hideMark/>
          </w:tcPr>
          <w:p w14:paraId="06DE3C6E"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72FC721A"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574DE1D"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Firm innovation</w:t>
            </w:r>
          </w:p>
        </w:tc>
        <w:tc>
          <w:tcPr>
            <w:tcW w:w="1616" w:type="dxa"/>
            <w:shd w:val="clear" w:color="auto" w:fill="FFFFFF" w:themeFill="background1"/>
            <w:noWrap/>
            <w:hideMark/>
          </w:tcPr>
          <w:p w14:paraId="6F79A44C"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shd w:val="clear" w:color="auto" w:fill="FFFFFF" w:themeFill="background1"/>
            <w:noWrap/>
            <w:hideMark/>
          </w:tcPr>
          <w:p w14:paraId="28A0E66E"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3.503</w:t>
            </w:r>
          </w:p>
        </w:tc>
        <w:tc>
          <w:tcPr>
            <w:tcW w:w="970" w:type="dxa"/>
            <w:shd w:val="clear" w:color="auto" w:fill="FFFFFF" w:themeFill="background1"/>
            <w:noWrap/>
            <w:hideMark/>
          </w:tcPr>
          <w:p w14:paraId="3FB4D650"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1.016</w:t>
            </w:r>
          </w:p>
        </w:tc>
        <w:tc>
          <w:tcPr>
            <w:tcW w:w="794" w:type="dxa"/>
            <w:shd w:val="clear" w:color="auto" w:fill="FFFFFF" w:themeFill="background1"/>
            <w:noWrap/>
            <w:hideMark/>
          </w:tcPr>
          <w:p w14:paraId="178E986D"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2</w:t>
            </w:r>
          </w:p>
        </w:tc>
        <w:tc>
          <w:tcPr>
            <w:tcW w:w="1145" w:type="dxa"/>
            <w:shd w:val="clear" w:color="auto" w:fill="FFFFFF" w:themeFill="background1"/>
            <w:noWrap/>
            <w:hideMark/>
          </w:tcPr>
          <w:p w14:paraId="547A4D83"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3713FEB8"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59B255A4"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lastRenderedPageBreak/>
              <w:t>Firm competitiveness</w:t>
            </w:r>
          </w:p>
        </w:tc>
        <w:tc>
          <w:tcPr>
            <w:tcW w:w="1616" w:type="dxa"/>
            <w:shd w:val="clear" w:color="auto" w:fill="FFFFFF" w:themeFill="background1"/>
            <w:noWrap/>
            <w:hideMark/>
          </w:tcPr>
          <w:p w14:paraId="298C5AB5"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944</w:t>
            </w:r>
          </w:p>
        </w:tc>
        <w:tc>
          <w:tcPr>
            <w:tcW w:w="1145" w:type="dxa"/>
            <w:vMerge w:val="restart"/>
            <w:shd w:val="clear" w:color="auto" w:fill="FFFFFF" w:themeFill="background1"/>
            <w:noWrap/>
            <w:hideMark/>
          </w:tcPr>
          <w:p w14:paraId="08809B56"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3.525</w:t>
            </w:r>
          </w:p>
        </w:tc>
        <w:tc>
          <w:tcPr>
            <w:tcW w:w="970" w:type="dxa"/>
            <w:vMerge w:val="restart"/>
            <w:shd w:val="clear" w:color="auto" w:fill="FFFFFF" w:themeFill="background1"/>
            <w:noWrap/>
            <w:hideMark/>
          </w:tcPr>
          <w:p w14:paraId="48D3F3F4"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0.709</w:t>
            </w:r>
          </w:p>
        </w:tc>
        <w:tc>
          <w:tcPr>
            <w:tcW w:w="794" w:type="dxa"/>
            <w:vMerge w:val="restart"/>
            <w:shd w:val="clear" w:color="auto" w:fill="FFFFFF" w:themeFill="background1"/>
            <w:noWrap/>
            <w:hideMark/>
          </w:tcPr>
          <w:p w14:paraId="0642BCF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w:t>
            </w:r>
          </w:p>
        </w:tc>
        <w:tc>
          <w:tcPr>
            <w:tcW w:w="1145" w:type="dxa"/>
            <w:vMerge w:val="restart"/>
            <w:shd w:val="clear" w:color="auto" w:fill="FFFFFF" w:themeFill="background1"/>
            <w:noWrap/>
            <w:hideMark/>
          </w:tcPr>
          <w:p w14:paraId="49575991"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5</w:t>
            </w:r>
          </w:p>
        </w:tc>
      </w:tr>
      <w:tr w:rsidR="00322A61" w:rsidRPr="005E7111" w14:paraId="67428AAC" w14:textId="77777777" w:rsidTr="00322A61">
        <w:trPr>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151FBA07" w14:textId="77777777" w:rsidR="006D276B" w:rsidRPr="005E7111" w:rsidRDefault="006D276B" w:rsidP="005E7111">
            <w:pPr>
              <w:rPr>
                <w:rFonts w:ascii="Segoe UI" w:eastAsia="Times New Roman" w:hAnsi="Segoe UI" w:cs="Segoe UI"/>
                <w:i/>
                <w:iCs/>
                <w:color w:val="auto"/>
                <w:sz w:val="24"/>
                <w:szCs w:val="24"/>
              </w:rPr>
            </w:pPr>
            <w:r w:rsidRPr="005E7111">
              <w:rPr>
                <w:rFonts w:ascii="Segoe UI" w:eastAsia="Times New Roman" w:hAnsi="Segoe UI" w:cs="Segoe UI"/>
                <w:i/>
                <w:iCs/>
                <w:color w:val="auto"/>
                <w:sz w:val="24"/>
                <w:szCs w:val="24"/>
              </w:rPr>
              <w:t>Regions</w:t>
            </w:r>
          </w:p>
        </w:tc>
        <w:tc>
          <w:tcPr>
            <w:tcW w:w="1616" w:type="dxa"/>
            <w:shd w:val="clear" w:color="auto" w:fill="FFFFFF" w:themeFill="background1"/>
            <w:noWrap/>
            <w:hideMark/>
          </w:tcPr>
          <w:p w14:paraId="7D306892"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 </w:t>
            </w:r>
          </w:p>
        </w:tc>
        <w:tc>
          <w:tcPr>
            <w:tcW w:w="1145" w:type="dxa"/>
            <w:vMerge/>
            <w:shd w:val="clear" w:color="auto" w:fill="FFFFFF" w:themeFill="background1"/>
            <w:hideMark/>
          </w:tcPr>
          <w:p w14:paraId="45289490"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40D824F7"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3F0EEA9A"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3A4AEBBD"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6F075F7D"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7ECEE09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Dar-Es-Salaam</w:t>
            </w:r>
          </w:p>
        </w:tc>
        <w:tc>
          <w:tcPr>
            <w:tcW w:w="1616" w:type="dxa"/>
            <w:shd w:val="clear" w:color="auto" w:fill="FFFFFF" w:themeFill="background1"/>
            <w:noWrap/>
            <w:hideMark/>
          </w:tcPr>
          <w:p w14:paraId="618B0793"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132</w:t>
            </w:r>
          </w:p>
        </w:tc>
        <w:tc>
          <w:tcPr>
            <w:tcW w:w="1145" w:type="dxa"/>
            <w:vMerge/>
            <w:shd w:val="clear" w:color="auto" w:fill="FFFFFF" w:themeFill="background1"/>
            <w:hideMark/>
          </w:tcPr>
          <w:p w14:paraId="2DAE8305"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1AE530E2"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65910E50"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08DF0675"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73FA4892" w14:textId="77777777" w:rsidTr="00322A61">
        <w:trPr>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8E725F7"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Mwanza</w:t>
            </w:r>
          </w:p>
        </w:tc>
        <w:tc>
          <w:tcPr>
            <w:tcW w:w="1616" w:type="dxa"/>
            <w:shd w:val="clear" w:color="auto" w:fill="FFFFFF" w:themeFill="background1"/>
            <w:noWrap/>
            <w:hideMark/>
          </w:tcPr>
          <w:p w14:paraId="26A82968"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121</w:t>
            </w:r>
          </w:p>
        </w:tc>
        <w:tc>
          <w:tcPr>
            <w:tcW w:w="1145" w:type="dxa"/>
            <w:vMerge/>
            <w:shd w:val="clear" w:color="auto" w:fill="FFFFFF" w:themeFill="background1"/>
            <w:hideMark/>
          </w:tcPr>
          <w:p w14:paraId="1C4948DC"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427CDDBD"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4B536FE1"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5AF7EADF"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77240F6C"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63BF07E4"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Mbeya</w:t>
            </w:r>
          </w:p>
        </w:tc>
        <w:tc>
          <w:tcPr>
            <w:tcW w:w="1616" w:type="dxa"/>
            <w:shd w:val="clear" w:color="auto" w:fill="FFFFFF" w:themeFill="background1"/>
            <w:noWrap/>
            <w:hideMark/>
          </w:tcPr>
          <w:p w14:paraId="329EA399"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116</w:t>
            </w:r>
          </w:p>
        </w:tc>
        <w:tc>
          <w:tcPr>
            <w:tcW w:w="1145" w:type="dxa"/>
            <w:vMerge/>
            <w:shd w:val="clear" w:color="auto" w:fill="FFFFFF" w:themeFill="background1"/>
            <w:hideMark/>
          </w:tcPr>
          <w:p w14:paraId="0AF70265"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4123A00D"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0EBFF7E1"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75952E74"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6B8635C1" w14:textId="77777777" w:rsidTr="00322A61">
        <w:trPr>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3D70A908"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Dodoma</w:t>
            </w:r>
          </w:p>
        </w:tc>
        <w:tc>
          <w:tcPr>
            <w:tcW w:w="1616" w:type="dxa"/>
            <w:shd w:val="clear" w:color="auto" w:fill="FFFFFF" w:themeFill="background1"/>
            <w:noWrap/>
            <w:hideMark/>
          </w:tcPr>
          <w:p w14:paraId="2611690E"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109</w:t>
            </w:r>
          </w:p>
        </w:tc>
        <w:tc>
          <w:tcPr>
            <w:tcW w:w="1145" w:type="dxa"/>
            <w:vMerge/>
            <w:shd w:val="clear" w:color="auto" w:fill="FFFFFF" w:themeFill="background1"/>
            <w:hideMark/>
          </w:tcPr>
          <w:p w14:paraId="04F80D10"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3B19E386"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6B3A54CF"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37D46DD4"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72C4F355"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16C921DB"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Morogoro</w:t>
            </w:r>
          </w:p>
        </w:tc>
        <w:tc>
          <w:tcPr>
            <w:tcW w:w="1616" w:type="dxa"/>
            <w:shd w:val="clear" w:color="auto" w:fill="FFFFFF" w:themeFill="background1"/>
            <w:noWrap/>
            <w:hideMark/>
          </w:tcPr>
          <w:p w14:paraId="3D248209"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132</w:t>
            </w:r>
          </w:p>
        </w:tc>
        <w:tc>
          <w:tcPr>
            <w:tcW w:w="1145" w:type="dxa"/>
            <w:vMerge/>
            <w:shd w:val="clear" w:color="auto" w:fill="FFFFFF" w:themeFill="background1"/>
            <w:hideMark/>
          </w:tcPr>
          <w:p w14:paraId="3C9D64F1"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7D364AF0"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26E5CDC7"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5914170B"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4C50B99D" w14:textId="77777777" w:rsidTr="00322A61">
        <w:trPr>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08B80B21"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Iringa</w:t>
            </w:r>
          </w:p>
        </w:tc>
        <w:tc>
          <w:tcPr>
            <w:tcW w:w="1616" w:type="dxa"/>
            <w:shd w:val="clear" w:color="auto" w:fill="FFFFFF" w:themeFill="background1"/>
            <w:noWrap/>
            <w:hideMark/>
          </w:tcPr>
          <w:p w14:paraId="178F9F39"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103</w:t>
            </w:r>
          </w:p>
        </w:tc>
        <w:tc>
          <w:tcPr>
            <w:tcW w:w="1145" w:type="dxa"/>
            <w:vMerge/>
            <w:shd w:val="clear" w:color="auto" w:fill="FFFFFF" w:themeFill="background1"/>
            <w:hideMark/>
          </w:tcPr>
          <w:p w14:paraId="7BDC03F4"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429094F6"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3FAF7BCE"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4A2D70E4"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16DA595C" w14:textId="77777777" w:rsidTr="00322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4FED8D42"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Kilimanjaro</w:t>
            </w:r>
          </w:p>
        </w:tc>
        <w:tc>
          <w:tcPr>
            <w:tcW w:w="1616" w:type="dxa"/>
            <w:shd w:val="clear" w:color="auto" w:fill="FFFFFF" w:themeFill="background1"/>
            <w:noWrap/>
            <w:hideMark/>
          </w:tcPr>
          <w:p w14:paraId="6750F2EB" w14:textId="77777777" w:rsidR="006D276B" w:rsidRPr="005E7111" w:rsidRDefault="006D276B"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112</w:t>
            </w:r>
          </w:p>
        </w:tc>
        <w:tc>
          <w:tcPr>
            <w:tcW w:w="1145" w:type="dxa"/>
            <w:vMerge/>
            <w:shd w:val="clear" w:color="auto" w:fill="FFFFFF" w:themeFill="background1"/>
            <w:hideMark/>
          </w:tcPr>
          <w:p w14:paraId="27840853"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0F4021A9"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2A580B24"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0EB02724" w14:textId="77777777" w:rsidR="006D276B" w:rsidRPr="005E7111" w:rsidRDefault="006D276B" w:rsidP="005E711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4"/>
                <w:szCs w:val="24"/>
              </w:rPr>
            </w:pPr>
          </w:p>
        </w:tc>
      </w:tr>
      <w:tr w:rsidR="00322A61" w:rsidRPr="005E7111" w14:paraId="6FCE6AE1" w14:textId="77777777" w:rsidTr="00322A61">
        <w:trPr>
          <w:trHeight w:val="330"/>
        </w:trPr>
        <w:tc>
          <w:tcPr>
            <w:cnfStyle w:val="001000000000" w:firstRow="0" w:lastRow="0" w:firstColumn="1" w:lastColumn="0" w:oddVBand="0" w:evenVBand="0" w:oddHBand="0" w:evenHBand="0" w:firstRowFirstColumn="0" w:firstRowLastColumn="0" w:lastRowFirstColumn="0" w:lastRowLastColumn="0"/>
            <w:tcW w:w="3690" w:type="dxa"/>
            <w:shd w:val="clear" w:color="auto" w:fill="FFFFFF" w:themeFill="background1"/>
            <w:noWrap/>
            <w:hideMark/>
          </w:tcPr>
          <w:p w14:paraId="51A2EAA0" w14:textId="77777777" w:rsidR="006D276B" w:rsidRPr="005E7111" w:rsidRDefault="006D276B" w:rsidP="005E7111">
            <w:pPr>
              <w:rPr>
                <w:rFonts w:ascii="Segoe UI" w:eastAsia="Times New Roman" w:hAnsi="Segoe UI" w:cs="Segoe UI"/>
                <w:b w:val="0"/>
                <w:bCs w:val="0"/>
                <w:color w:val="auto"/>
                <w:sz w:val="24"/>
                <w:szCs w:val="24"/>
              </w:rPr>
            </w:pPr>
            <w:r w:rsidRPr="005E7111">
              <w:rPr>
                <w:rFonts w:ascii="Segoe UI" w:eastAsia="Times New Roman" w:hAnsi="Segoe UI" w:cs="Segoe UI"/>
                <w:b w:val="0"/>
                <w:bCs w:val="0"/>
                <w:color w:val="auto"/>
                <w:sz w:val="24"/>
                <w:szCs w:val="24"/>
              </w:rPr>
              <w:t>Arusha</w:t>
            </w:r>
          </w:p>
        </w:tc>
        <w:tc>
          <w:tcPr>
            <w:tcW w:w="1616" w:type="dxa"/>
            <w:shd w:val="clear" w:color="auto" w:fill="FFFFFF" w:themeFill="background1"/>
            <w:noWrap/>
            <w:hideMark/>
          </w:tcPr>
          <w:p w14:paraId="720FCB8C" w14:textId="77777777" w:rsidR="006D276B" w:rsidRPr="005E7111" w:rsidRDefault="006D276B"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r w:rsidRPr="005E7111">
              <w:rPr>
                <w:rFonts w:ascii="Segoe UI" w:eastAsia="Times New Roman" w:hAnsi="Segoe UI" w:cs="Segoe UI"/>
                <w:color w:val="auto"/>
                <w:sz w:val="24"/>
                <w:szCs w:val="24"/>
              </w:rPr>
              <w:t>119</w:t>
            </w:r>
          </w:p>
        </w:tc>
        <w:tc>
          <w:tcPr>
            <w:tcW w:w="1145" w:type="dxa"/>
            <w:vMerge/>
            <w:shd w:val="clear" w:color="auto" w:fill="FFFFFF" w:themeFill="background1"/>
            <w:hideMark/>
          </w:tcPr>
          <w:p w14:paraId="6300A860"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970" w:type="dxa"/>
            <w:vMerge/>
            <w:shd w:val="clear" w:color="auto" w:fill="FFFFFF" w:themeFill="background1"/>
            <w:hideMark/>
          </w:tcPr>
          <w:p w14:paraId="2B486815"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794" w:type="dxa"/>
            <w:vMerge/>
            <w:shd w:val="clear" w:color="auto" w:fill="FFFFFF" w:themeFill="background1"/>
            <w:hideMark/>
          </w:tcPr>
          <w:p w14:paraId="13CDB51D"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c>
          <w:tcPr>
            <w:tcW w:w="1145" w:type="dxa"/>
            <w:vMerge/>
            <w:shd w:val="clear" w:color="auto" w:fill="FFFFFF" w:themeFill="background1"/>
            <w:hideMark/>
          </w:tcPr>
          <w:p w14:paraId="55A9D7F3" w14:textId="77777777" w:rsidR="006D276B" w:rsidRPr="005E7111" w:rsidRDefault="006D276B" w:rsidP="005E711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4"/>
                <w:szCs w:val="24"/>
              </w:rPr>
            </w:pPr>
          </w:p>
        </w:tc>
      </w:tr>
    </w:tbl>
    <w:p w14:paraId="37DA4A84" w14:textId="6B2CCFB6" w:rsidR="00A05242" w:rsidRPr="00D25025" w:rsidRDefault="00A05242" w:rsidP="005E7111">
      <w:pPr>
        <w:spacing w:line="240" w:lineRule="auto"/>
        <w:rPr>
          <w:rFonts w:ascii="Segoe UI" w:hAnsi="Segoe UI" w:cs="Segoe UI"/>
          <w:sz w:val="20"/>
          <w:szCs w:val="20"/>
        </w:rPr>
      </w:pPr>
      <w:r w:rsidRPr="00D25025">
        <w:rPr>
          <w:rFonts w:ascii="Segoe UI" w:hAnsi="Segoe UI" w:cs="Segoe UI"/>
          <w:b/>
          <w:bCs/>
          <w:sz w:val="20"/>
          <w:szCs w:val="20"/>
        </w:rPr>
        <w:t xml:space="preserve"> </w:t>
      </w:r>
      <w:r w:rsidR="006D276B" w:rsidRPr="00D25025">
        <w:rPr>
          <w:rFonts w:ascii="Segoe UI" w:hAnsi="Segoe UI" w:cs="Segoe UI"/>
          <w:b/>
          <w:bCs/>
          <w:sz w:val="20"/>
          <w:szCs w:val="20"/>
        </w:rPr>
        <w:t>Source:</w:t>
      </w:r>
      <w:r w:rsidR="006D276B" w:rsidRPr="00D25025">
        <w:rPr>
          <w:rFonts w:ascii="Segoe UI" w:hAnsi="Segoe UI" w:cs="Segoe UI"/>
          <w:sz w:val="20"/>
          <w:szCs w:val="20"/>
        </w:rPr>
        <w:t xml:space="preserve"> own compilation (2023)</w:t>
      </w:r>
    </w:p>
    <w:p w14:paraId="6CE404A6" w14:textId="50650425" w:rsidR="00E64FDC" w:rsidRPr="005E7111" w:rsidRDefault="00E64FDC" w:rsidP="005E7111">
      <w:pPr>
        <w:spacing w:line="240" w:lineRule="auto"/>
        <w:jc w:val="both"/>
        <w:rPr>
          <w:rFonts w:ascii="Segoe UI" w:hAnsi="Segoe UI" w:cs="Segoe UI"/>
          <w:sz w:val="24"/>
          <w:szCs w:val="24"/>
        </w:rPr>
      </w:pPr>
      <w:r w:rsidRPr="005E7111">
        <w:rPr>
          <w:rFonts w:ascii="Segoe UI" w:hAnsi="Segoe UI" w:cs="Segoe UI"/>
          <w:sz w:val="24"/>
          <w:szCs w:val="24"/>
        </w:rPr>
        <w:t xml:space="preserve">When examining the manufacturing </w:t>
      </w:r>
      <w:r w:rsidR="0005649F" w:rsidRPr="005E7111">
        <w:rPr>
          <w:rFonts w:ascii="Segoe UI" w:hAnsi="Segoe UI" w:cs="Segoe UI"/>
          <w:sz w:val="24"/>
          <w:szCs w:val="24"/>
        </w:rPr>
        <w:t>sectors, a</w:t>
      </w:r>
      <w:r w:rsidRPr="005E7111">
        <w:rPr>
          <w:rFonts w:ascii="Segoe UI" w:hAnsi="Segoe UI" w:cs="Segoe UI"/>
          <w:sz w:val="24"/>
          <w:szCs w:val="24"/>
        </w:rPr>
        <w:t xml:space="preserve"> significant percentage of the firms surveyed were engaged in the following sub-sectors: paper, rubber, furniture, and timber; food, beverages, and soft drinks; iron and metals. The average investment in ICT equipment was USD 889, or 2,240,280 Tanzanian shillings, whereas the average net sales of firms were USD 7,694, or 19,338,880 Tanzanian shillings. Tanzanian manufacturing SMEs exhibited above-average levels of digitalization, innovation, and competitiveness (on a scale of 1 to 5). This indicates that these three variables were of greater magnitudes. The fact that the scores for all three digital ecosystem indicators were above average indicates that the nation's digital landscape has been increasingly developed over time.</w:t>
      </w:r>
    </w:p>
    <w:p w14:paraId="06483C0D" w14:textId="7D5EBE51" w:rsidR="00A05242" w:rsidRPr="005E7111" w:rsidRDefault="006D276B" w:rsidP="005E7111">
      <w:pPr>
        <w:pStyle w:val="Heading2"/>
        <w:spacing w:before="0"/>
        <w:rPr>
          <w:rFonts w:ascii="Segoe UI" w:hAnsi="Segoe UI" w:cs="Segoe UI"/>
          <w:bCs w:val="0"/>
          <w:color w:val="002060"/>
          <w:sz w:val="26"/>
        </w:rPr>
      </w:pPr>
      <w:bookmarkStart w:id="50" w:name="_Toc193726607"/>
      <w:r w:rsidRPr="005E7111">
        <w:rPr>
          <w:rFonts w:ascii="Segoe UI" w:hAnsi="Segoe UI" w:cs="Segoe UI"/>
          <w:bCs w:val="0"/>
          <w:color w:val="002060"/>
          <w:sz w:val="26"/>
        </w:rPr>
        <w:t>4.</w:t>
      </w:r>
      <w:r w:rsidR="00C97D95" w:rsidRPr="005E7111">
        <w:rPr>
          <w:rFonts w:ascii="Segoe UI" w:hAnsi="Segoe UI" w:cs="Segoe UI"/>
          <w:bCs w:val="0"/>
          <w:color w:val="002060"/>
          <w:sz w:val="26"/>
        </w:rPr>
        <w:t>4</w:t>
      </w:r>
      <w:r w:rsidRPr="005E7111">
        <w:rPr>
          <w:rFonts w:ascii="Segoe UI" w:hAnsi="Segoe UI" w:cs="Segoe UI"/>
          <w:bCs w:val="0"/>
          <w:color w:val="002060"/>
          <w:sz w:val="26"/>
        </w:rPr>
        <w:t xml:space="preserve"> ANOVA and POST-Hoc ANOVA Results</w:t>
      </w:r>
      <w:bookmarkEnd w:id="50"/>
    </w:p>
    <w:p w14:paraId="7453FCE8" w14:textId="43BF2D0B" w:rsidR="003635E7" w:rsidRPr="005E7111" w:rsidRDefault="003635E7" w:rsidP="005E7111">
      <w:pPr>
        <w:spacing w:line="240" w:lineRule="auto"/>
        <w:jc w:val="both"/>
        <w:rPr>
          <w:rFonts w:ascii="Segoe UI" w:hAnsi="Segoe UI" w:cs="Segoe UI"/>
          <w:sz w:val="24"/>
          <w:szCs w:val="24"/>
        </w:rPr>
      </w:pPr>
      <w:r w:rsidRPr="005E7111">
        <w:rPr>
          <w:rFonts w:ascii="Segoe UI" w:hAnsi="Segoe UI" w:cs="Segoe UI"/>
          <w:sz w:val="24"/>
          <w:szCs w:val="24"/>
        </w:rPr>
        <w:t>The ANOVA results for the comparison of differences among the eight regions present some interesting facts that are instrumental in explaining the main results (Table 5).</w:t>
      </w:r>
    </w:p>
    <w:p w14:paraId="560806F1" w14:textId="53A176B6" w:rsidR="008334C9" w:rsidRPr="005E7111" w:rsidRDefault="008334C9" w:rsidP="005E7111">
      <w:pPr>
        <w:spacing w:line="240" w:lineRule="auto"/>
        <w:jc w:val="both"/>
        <w:rPr>
          <w:rFonts w:ascii="Segoe UI" w:hAnsi="Segoe UI" w:cs="Segoe UI"/>
          <w:b/>
          <w:bCs/>
          <w:i/>
          <w:iCs/>
        </w:rPr>
      </w:pPr>
      <w:r w:rsidRPr="005E7111">
        <w:rPr>
          <w:rFonts w:ascii="Segoe UI" w:hAnsi="Segoe UI" w:cs="Segoe UI"/>
          <w:b/>
          <w:bCs/>
          <w:i/>
          <w:iCs/>
        </w:rPr>
        <w:t xml:space="preserve">Table </w:t>
      </w:r>
      <w:r w:rsidR="00E64FDC" w:rsidRPr="005E7111">
        <w:rPr>
          <w:rFonts w:ascii="Segoe UI" w:hAnsi="Segoe UI" w:cs="Segoe UI"/>
          <w:b/>
          <w:bCs/>
          <w:i/>
          <w:iCs/>
        </w:rPr>
        <w:t>5</w:t>
      </w:r>
      <w:r w:rsidRPr="005E7111">
        <w:rPr>
          <w:rFonts w:ascii="Segoe UI" w:hAnsi="Segoe UI" w:cs="Segoe UI"/>
          <w:b/>
          <w:bCs/>
          <w:i/>
          <w:iCs/>
        </w:rPr>
        <w:t xml:space="preserve">: </w:t>
      </w:r>
      <w:r w:rsidRPr="005E7111">
        <w:rPr>
          <w:rFonts w:ascii="Segoe UI" w:hAnsi="Segoe UI" w:cs="Segoe UI"/>
          <w:i/>
          <w:iCs/>
        </w:rPr>
        <w:t>Disparit</w:t>
      </w:r>
      <w:r w:rsidR="00D715C3" w:rsidRPr="005E7111">
        <w:rPr>
          <w:rFonts w:ascii="Segoe UI" w:hAnsi="Segoe UI" w:cs="Segoe UI"/>
          <w:i/>
          <w:iCs/>
        </w:rPr>
        <w:t>ies in digitalization, innovation, competitiveness, productivity, digital ecosystem and business environment among regions</w:t>
      </w:r>
    </w:p>
    <w:tbl>
      <w:tblPr>
        <w:tblStyle w:val="ListTable6Colorful"/>
        <w:tblW w:w="10394" w:type="dxa"/>
        <w:shd w:val="clear" w:color="auto" w:fill="FFFFFF" w:themeFill="background1"/>
        <w:tblLook w:val="04A0" w:firstRow="1" w:lastRow="0" w:firstColumn="1" w:lastColumn="0" w:noHBand="0" w:noVBand="1"/>
      </w:tblPr>
      <w:tblGrid>
        <w:gridCol w:w="1540"/>
        <w:gridCol w:w="933"/>
        <w:gridCol w:w="933"/>
        <w:gridCol w:w="966"/>
        <w:gridCol w:w="933"/>
        <w:gridCol w:w="989"/>
        <w:gridCol w:w="1033"/>
        <w:gridCol w:w="989"/>
        <w:gridCol w:w="1078"/>
        <w:gridCol w:w="1000"/>
      </w:tblGrid>
      <w:tr w:rsidR="00322A61" w:rsidRPr="005E7111" w14:paraId="1E106DEB" w14:textId="77777777" w:rsidTr="00322A6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DD2BA8F" w14:textId="506A74C7" w:rsidR="00DE7504" w:rsidRPr="005E7111" w:rsidRDefault="00DE7504" w:rsidP="005E7111">
            <w:pPr>
              <w:rPr>
                <w:rFonts w:ascii="Segoe UI" w:eastAsia="Times New Roman" w:hAnsi="Segoe UI" w:cs="Segoe UI"/>
                <w:color w:val="auto"/>
                <w:sz w:val="20"/>
                <w:szCs w:val="20"/>
              </w:rPr>
            </w:pPr>
            <w:r w:rsidRPr="005E7111">
              <w:rPr>
                <w:rFonts w:ascii="Segoe UI" w:eastAsia="Times New Roman" w:hAnsi="Segoe UI" w:cs="Segoe UI"/>
                <w:color w:val="auto"/>
                <w:sz w:val="20"/>
                <w:szCs w:val="20"/>
              </w:rPr>
              <w:t> </w:t>
            </w:r>
            <w:r w:rsidR="0026408B" w:rsidRPr="005E7111">
              <w:rPr>
                <w:rFonts w:ascii="Segoe UI" w:eastAsia="Times New Roman" w:hAnsi="Segoe UI" w:cs="Segoe UI"/>
                <w:color w:val="auto"/>
                <w:sz w:val="20"/>
                <w:szCs w:val="20"/>
              </w:rPr>
              <w:t>Groups</w:t>
            </w:r>
          </w:p>
        </w:tc>
        <w:tc>
          <w:tcPr>
            <w:tcW w:w="0" w:type="dxa"/>
            <w:shd w:val="clear" w:color="auto" w:fill="FFFFFF" w:themeFill="background1"/>
            <w:noWrap/>
            <w:hideMark/>
          </w:tcPr>
          <w:p w14:paraId="584BC99A"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Prod</w:t>
            </w:r>
          </w:p>
        </w:tc>
        <w:tc>
          <w:tcPr>
            <w:tcW w:w="0" w:type="dxa"/>
            <w:shd w:val="clear" w:color="auto" w:fill="FFFFFF" w:themeFill="background1"/>
            <w:noWrap/>
            <w:hideMark/>
          </w:tcPr>
          <w:p w14:paraId="6E8207FD"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Inno</w:t>
            </w:r>
          </w:p>
        </w:tc>
        <w:tc>
          <w:tcPr>
            <w:tcW w:w="0" w:type="dxa"/>
            <w:shd w:val="clear" w:color="auto" w:fill="FFFFFF" w:themeFill="background1"/>
            <w:noWrap/>
            <w:hideMark/>
          </w:tcPr>
          <w:p w14:paraId="0D795618"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Comp</w:t>
            </w:r>
          </w:p>
        </w:tc>
        <w:tc>
          <w:tcPr>
            <w:tcW w:w="0" w:type="dxa"/>
            <w:shd w:val="clear" w:color="auto" w:fill="FFFFFF" w:themeFill="background1"/>
            <w:noWrap/>
            <w:hideMark/>
          </w:tcPr>
          <w:p w14:paraId="02E8A0D4"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F. Dig</w:t>
            </w:r>
          </w:p>
        </w:tc>
        <w:tc>
          <w:tcPr>
            <w:tcW w:w="0" w:type="dxa"/>
            <w:shd w:val="clear" w:color="auto" w:fill="FFFFFF" w:themeFill="background1"/>
            <w:noWrap/>
            <w:hideMark/>
          </w:tcPr>
          <w:p w14:paraId="316E8AC8"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BE Dyn</w:t>
            </w:r>
          </w:p>
        </w:tc>
        <w:tc>
          <w:tcPr>
            <w:tcW w:w="0" w:type="dxa"/>
            <w:shd w:val="clear" w:color="auto" w:fill="FFFFFF" w:themeFill="background1"/>
            <w:noWrap/>
            <w:hideMark/>
          </w:tcPr>
          <w:p w14:paraId="78CEE31C"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BE Host</w:t>
            </w:r>
          </w:p>
        </w:tc>
        <w:tc>
          <w:tcPr>
            <w:tcW w:w="0" w:type="dxa"/>
            <w:shd w:val="clear" w:color="auto" w:fill="FFFFFF" w:themeFill="background1"/>
            <w:noWrap/>
            <w:hideMark/>
          </w:tcPr>
          <w:p w14:paraId="33EBB2D1"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DE Infr</w:t>
            </w:r>
          </w:p>
        </w:tc>
        <w:tc>
          <w:tcPr>
            <w:tcW w:w="0" w:type="dxa"/>
            <w:shd w:val="clear" w:color="auto" w:fill="FFFFFF" w:themeFill="background1"/>
            <w:noWrap/>
            <w:hideMark/>
          </w:tcPr>
          <w:p w14:paraId="7437C953"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DE Econ</w:t>
            </w:r>
          </w:p>
        </w:tc>
        <w:tc>
          <w:tcPr>
            <w:tcW w:w="0" w:type="dxa"/>
            <w:shd w:val="clear" w:color="auto" w:fill="FFFFFF" w:themeFill="background1"/>
            <w:noWrap/>
            <w:hideMark/>
          </w:tcPr>
          <w:p w14:paraId="1B336758" w14:textId="77777777" w:rsidR="00DE7504" w:rsidRPr="005E7111" w:rsidRDefault="00DE7504" w:rsidP="005E7111">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DE Gov</w:t>
            </w:r>
          </w:p>
        </w:tc>
      </w:tr>
      <w:tr w:rsidR="00AB7215" w:rsidRPr="005E7111" w14:paraId="75A25AE7"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75586C4"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Mby</w:t>
            </w:r>
          </w:p>
        </w:tc>
        <w:tc>
          <w:tcPr>
            <w:tcW w:w="933" w:type="dxa"/>
            <w:shd w:val="clear" w:color="auto" w:fill="FFFFFF" w:themeFill="background1"/>
            <w:noWrap/>
            <w:hideMark/>
          </w:tcPr>
          <w:p w14:paraId="2720087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3.08</w:t>
            </w:r>
          </w:p>
        </w:tc>
        <w:tc>
          <w:tcPr>
            <w:tcW w:w="933" w:type="dxa"/>
            <w:shd w:val="clear" w:color="auto" w:fill="FFFFFF" w:themeFill="background1"/>
            <w:noWrap/>
            <w:hideMark/>
          </w:tcPr>
          <w:p w14:paraId="12F16911" w14:textId="2394BC39"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2.02</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52586E9E" w14:textId="5A8AE054"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1.09</w:t>
            </w:r>
          </w:p>
        </w:tc>
        <w:tc>
          <w:tcPr>
            <w:tcW w:w="933" w:type="dxa"/>
            <w:shd w:val="clear" w:color="auto" w:fill="FFFFFF" w:themeFill="background1"/>
            <w:noWrap/>
            <w:hideMark/>
          </w:tcPr>
          <w:p w14:paraId="25987B24" w14:textId="18C592D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1.39</w:t>
            </w:r>
            <w:r w:rsidR="00C33A09" w:rsidRPr="005E7111">
              <w:rPr>
                <w:rFonts w:ascii="Segoe UI" w:eastAsia="Times New Roman" w:hAnsi="Segoe UI" w:cs="Segoe UI"/>
                <w:color w:val="auto"/>
                <w:sz w:val="20"/>
                <w:szCs w:val="20"/>
              </w:rPr>
              <w:t>*</w:t>
            </w:r>
            <w:r w:rsidR="00A3338A"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65B8E273"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2.89</w:t>
            </w:r>
          </w:p>
        </w:tc>
        <w:tc>
          <w:tcPr>
            <w:tcW w:w="1033" w:type="dxa"/>
            <w:shd w:val="clear" w:color="auto" w:fill="FFFFFF" w:themeFill="background1"/>
            <w:noWrap/>
            <w:hideMark/>
          </w:tcPr>
          <w:p w14:paraId="00D455D5" w14:textId="049EA436"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1.34</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6CED901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2.40</w:t>
            </w:r>
          </w:p>
        </w:tc>
        <w:tc>
          <w:tcPr>
            <w:tcW w:w="1078" w:type="dxa"/>
            <w:shd w:val="clear" w:color="auto" w:fill="FFFFFF" w:themeFill="background1"/>
            <w:noWrap/>
            <w:hideMark/>
          </w:tcPr>
          <w:p w14:paraId="70BE8A2A" w14:textId="2E09BE0B"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1.48</w:t>
            </w:r>
          </w:p>
        </w:tc>
        <w:tc>
          <w:tcPr>
            <w:tcW w:w="1000" w:type="dxa"/>
            <w:shd w:val="clear" w:color="auto" w:fill="FFFFFF" w:themeFill="background1"/>
            <w:noWrap/>
            <w:hideMark/>
          </w:tcPr>
          <w:p w14:paraId="58C76CB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-0.29</w:t>
            </w:r>
          </w:p>
        </w:tc>
      </w:tr>
      <w:tr w:rsidR="00AB7215" w:rsidRPr="005E7111" w14:paraId="44AE9D0A"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086597C"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Dom</w:t>
            </w:r>
          </w:p>
        </w:tc>
        <w:tc>
          <w:tcPr>
            <w:tcW w:w="933" w:type="dxa"/>
            <w:shd w:val="clear" w:color="auto" w:fill="FFFFFF" w:themeFill="background1"/>
            <w:noWrap/>
            <w:hideMark/>
          </w:tcPr>
          <w:p w14:paraId="6D23D6C4" w14:textId="22F7D9D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2.13**</w:t>
            </w:r>
          </w:p>
        </w:tc>
        <w:tc>
          <w:tcPr>
            <w:tcW w:w="933" w:type="dxa"/>
            <w:shd w:val="clear" w:color="auto" w:fill="FFFFFF" w:themeFill="background1"/>
            <w:noWrap/>
            <w:hideMark/>
          </w:tcPr>
          <w:p w14:paraId="12F30CA0" w14:textId="1E226143"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2.40</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11380D80" w14:textId="34419482"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2.40</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2E6AA3E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0.74</w:t>
            </w:r>
          </w:p>
        </w:tc>
        <w:tc>
          <w:tcPr>
            <w:tcW w:w="989" w:type="dxa"/>
            <w:shd w:val="clear" w:color="auto" w:fill="FFFFFF" w:themeFill="background1"/>
            <w:noWrap/>
            <w:hideMark/>
          </w:tcPr>
          <w:p w14:paraId="4C1E4B1A"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1.70</w:t>
            </w:r>
          </w:p>
        </w:tc>
        <w:tc>
          <w:tcPr>
            <w:tcW w:w="1033" w:type="dxa"/>
            <w:shd w:val="clear" w:color="auto" w:fill="FFFFFF" w:themeFill="background1"/>
            <w:noWrap/>
            <w:hideMark/>
          </w:tcPr>
          <w:p w14:paraId="41340627" w14:textId="778200C2"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0.30</w:t>
            </w:r>
          </w:p>
        </w:tc>
        <w:tc>
          <w:tcPr>
            <w:tcW w:w="989" w:type="dxa"/>
            <w:shd w:val="clear" w:color="auto" w:fill="FFFFFF" w:themeFill="background1"/>
            <w:noWrap/>
            <w:hideMark/>
          </w:tcPr>
          <w:p w14:paraId="03DCDA9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1.06</w:t>
            </w:r>
          </w:p>
        </w:tc>
        <w:tc>
          <w:tcPr>
            <w:tcW w:w="1078" w:type="dxa"/>
            <w:shd w:val="clear" w:color="auto" w:fill="FFFFFF" w:themeFill="background1"/>
            <w:noWrap/>
            <w:hideMark/>
          </w:tcPr>
          <w:p w14:paraId="4ABB87B6" w14:textId="46CC695D"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1.20</w:t>
            </w:r>
          </w:p>
        </w:tc>
        <w:tc>
          <w:tcPr>
            <w:tcW w:w="1000" w:type="dxa"/>
            <w:shd w:val="clear" w:color="auto" w:fill="FFFFFF" w:themeFill="background1"/>
            <w:noWrap/>
            <w:hideMark/>
          </w:tcPr>
          <w:p w14:paraId="1752205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-2.24</w:t>
            </w:r>
          </w:p>
        </w:tc>
      </w:tr>
      <w:tr w:rsidR="00AB7215" w:rsidRPr="005E7111" w14:paraId="03F871D4"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9CB6BC2"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Mwz</w:t>
            </w:r>
          </w:p>
        </w:tc>
        <w:tc>
          <w:tcPr>
            <w:tcW w:w="933" w:type="dxa"/>
            <w:shd w:val="clear" w:color="auto" w:fill="FFFFFF" w:themeFill="background1"/>
            <w:noWrap/>
            <w:hideMark/>
          </w:tcPr>
          <w:p w14:paraId="0BF1FD99" w14:textId="14D66914"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0.15</w:t>
            </w:r>
          </w:p>
        </w:tc>
        <w:tc>
          <w:tcPr>
            <w:tcW w:w="933" w:type="dxa"/>
            <w:shd w:val="clear" w:color="auto" w:fill="FFFFFF" w:themeFill="background1"/>
            <w:noWrap/>
            <w:hideMark/>
          </w:tcPr>
          <w:p w14:paraId="5D9A7D7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1.40</w:t>
            </w:r>
          </w:p>
        </w:tc>
        <w:tc>
          <w:tcPr>
            <w:tcW w:w="966" w:type="dxa"/>
            <w:shd w:val="clear" w:color="auto" w:fill="FFFFFF" w:themeFill="background1"/>
            <w:noWrap/>
            <w:hideMark/>
          </w:tcPr>
          <w:p w14:paraId="0ACC48DA" w14:textId="110573B4"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3.27</w:t>
            </w:r>
          </w:p>
        </w:tc>
        <w:tc>
          <w:tcPr>
            <w:tcW w:w="933" w:type="dxa"/>
            <w:shd w:val="clear" w:color="auto" w:fill="FFFFFF" w:themeFill="background1"/>
            <w:noWrap/>
            <w:hideMark/>
          </w:tcPr>
          <w:p w14:paraId="5A138805"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-0.42</w:t>
            </w:r>
          </w:p>
        </w:tc>
        <w:tc>
          <w:tcPr>
            <w:tcW w:w="989" w:type="dxa"/>
            <w:shd w:val="clear" w:color="auto" w:fill="FFFFFF" w:themeFill="background1"/>
            <w:noWrap/>
            <w:hideMark/>
          </w:tcPr>
          <w:p w14:paraId="3A5603D4"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1.29</w:t>
            </w:r>
          </w:p>
        </w:tc>
        <w:tc>
          <w:tcPr>
            <w:tcW w:w="1033" w:type="dxa"/>
            <w:shd w:val="clear" w:color="auto" w:fill="FFFFFF" w:themeFill="background1"/>
            <w:noWrap/>
            <w:hideMark/>
          </w:tcPr>
          <w:p w14:paraId="10DDB7F5" w14:textId="516410E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0.67</w:t>
            </w:r>
          </w:p>
        </w:tc>
        <w:tc>
          <w:tcPr>
            <w:tcW w:w="989" w:type="dxa"/>
            <w:shd w:val="clear" w:color="auto" w:fill="FFFFFF" w:themeFill="background1"/>
            <w:noWrap/>
            <w:hideMark/>
          </w:tcPr>
          <w:p w14:paraId="24E6E09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-0.36</w:t>
            </w:r>
          </w:p>
        </w:tc>
        <w:tc>
          <w:tcPr>
            <w:tcW w:w="1078" w:type="dxa"/>
            <w:shd w:val="clear" w:color="auto" w:fill="FFFFFF" w:themeFill="background1"/>
            <w:noWrap/>
            <w:hideMark/>
          </w:tcPr>
          <w:p w14:paraId="484399C3"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0.29</w:t>
            </w:r>
          </w:p>
        </w:tc>
        <w:tc>
          <w:tcPr>
            <w:tcW w:w="1000" w:type="dxa"/>
            <w:shd w:val="clear" w:color="auto" w:fill="FFFFFF" w:themeFill="background1"/>
            <w:noWrap/>
            <w:hideMark/>
          </w:tcPr>
          <w:p w14:paraId="646EA68E"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0.13</w:t>
            </w:r>
          </w:p>
        </w:tc>
      </w:tr>
      <w:tr w:rsidR="00AB7215" w:rsidRPr="005E7111" w14:paraId="78B2F560"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D337621"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Arsh</w:t>
            </w:r>
          </w:p>
        </w:tc>
        <w:tc>
          <w:tcPr>
            <w:tcW w:w="933" w:type="dxa"/>
            <w:shd w:val="clear" w:color="auto" w:fill="FFFFFF" w:themeFill="background1"/>
            <w:noWrap/>
            <w:hideMark/>
          </w:tcPr>
          <w:p w14:paraId="6A47BEF4" w14:textId="5397BDE4"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0.29**</w:t>
            </w:r>
          </w:p>
        </w:tc>
        <w:tc>
          <w:tcPr>
            <w:tcW w:w="933" w:type="dxa"/>
            <w:shd w:val="clear" w:color="auto" w:fill="FFFFFF" w:themeFill="background1"/>
            <w:noWrap/>
            <w:hideMark/>
          </w:tcPr>
          <w:p w14:paraId="5D75974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1.76</w:t>
            </w:r>
          </w:p>
        </w:tc>
        <w:tc>
          <w:tcPr>
            <w:tcW w:w="966" w:type="dxa"/>
            <w:shd w:val="clear" w:color="auto" w:fill="FFFFFF" w:themeFill="background1"/>
            <w:noWrap/>
            <w:hideMark/>
          </w:tcPr>
          <w:p w14:paraId="0339ED5E" w14:textId="47A99991"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2.39</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6053EFCF"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0.49</w:t>
            </w:r>
          </w:p>
        </w:tc>
        <w:tc>
          <w:tcPr>
            <w:tcW w:w="989" w:type="dxa"/>
            <w:shd w:val="clear" w:color="auto" w:fill="FFFFFF" w:themeFill="background1"/>
            <w:noWrap/>
            <w:hideMark/>
          </w:tcPr>
          <w:p w14:paraId="0F23CF0B" w14:textId="79BEBDBF"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1.16</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6BCA8042" w14:textId="24FDFAE6"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1.03</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52A744B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-0.03</w:t>
            </w:r>
          </w:p>
        </w:tc>
        <w:tc>
          <w:tcPr>
            <w:tcW w:w="1078" w:type="dxa"/>
            <w:shd w:val="clear" w:color="auto" w:fill="FFFFFF" w:themeFill="background1"/>
            <w:noWrap/>
            <w:hideMark/>
          </w:tcPr>
          <w:p w14:paraId="7603C0C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1.16</w:t>
            </w:r>
          </w:p>
        </w:tc>
        <w:tc>
          <w:tcPr>
            <w:tcW w:w="1000" w:type="dxa"/>
            <w:shd w:val="clear" w:color="auto" w:fill="FFFFFF" w:themeFill="background1"/>
            <w:noWrap/>
            <w:hideMark/>
          </w:tcPr>
          <w:p w14:paraId="090750C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-1.03</w:t>
            </w:r>
          </w:p>
        </w:tc>
      </w:tr>
      <w:tr w:rsidR="00AB7215" w:rsidRPr="005E7111" w14:paraId="354B5CC3"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47C5339"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Iringa</w:t>
            </w:r>
          </w:p>
        </w:tc>
        <w:tc>
          <w:tcPr>
            <w:tcW w:w="933" w:type="dxa"/>
            <w:shd w:val="clear" w:color="auto" w:fill="FFFFFF" w:themeFill="background1"/>
            <w:noWrap/>
            <w:hideMark/>
          </w:tcPr>
          <w:p w14:paraId="30916230" w14:textId="43F83C4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2.24</w:t>
            </w:r>
          </w:p>
        </w:tc>
        <w:tc>
          <w:tcPr>
            <w:tcW w:w="933" w:type="dxa"/>
            <w:shd w:val="clear" w:color="auto" w:fill="FFFFFF" w:themeFill="background1"/>
            <w:noWrap/>
            <w:hideMark/>
          </w:tcPr>
          <w:p w14:paraId="547092EB" w14:textId="3EF214C0"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0.99</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7DC12625" w14:textId="1284276E"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0.81</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75E16568" w14:textId="2E081B89"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1.13</w:t>
            </w:r>
            <w:r w:rsidR="00B6673D"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62FC2C4F" w14:textId="79614D3C"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7F3CB155" w14:textId="1228A41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0.35</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566BF38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-1.40</w:t>
            </w:r>
          </w:p>
        </w:tc>
        <w:tc>
          <w:tcPr>
            <w:tcW w:w="1078" w:type="dxa"/>
            <w:shd w:val="clear" w:color="auto" w:fill="FFFFFF" w:themeFill="background1"/>
            <w:noWrap/>
            <w:hideMark/>
          </w:tcPr>
          <w:p w14:paraId="066A6062" w14:textId="435D7172"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r w:rsidR="0026408B" w:rsidRPr="005E7111">
              <w:rPr>
                <w:rFonts w:ascii="Segoe UI" w:eastAsia="Times New Roman" w:hAnsi="Segoe UI" w:cs="Segoe UI"/>
                <w:color w:val="auto"/>
                <w:sz w:val="20"/>
                <w:szCs w:val="20"/>
              </w:rPr>
              <w:t>*</w:t>
            </w:r>
          </w:p>
        </w:tc>
        <w:tc>
          <w:tcPr>
            <w:tcW w:w="1000" w:type="dxa"/>
            <w:shd w:val="clear" w:color="auto" w:fill="FFFFFF" w:themeFill="background1"/>
            <w:noWrap/>
            <w:hideMark/>
          </w:tcPr>
          <w:p w14:paraId="3A003704"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-0.35</w:t>
            </w:r>
          </w:p>
        </w:tc>
      </w:tr>
      <w:tr w:rsidR="00AB7215" w:rsidRPr="005E7111" w14:paraId="4BECA851"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732632F"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Klm</w:t>
            </w:r>
          </w:p>
        </w:tc>
        <w:tc>
          <w:tcPr>
            <w:tcW w:w="933" w:type="dxa"/>
            <w:shd w:val="clear" w:color="auto" w:fill="FFFFFF" w:themeFill="background1"/>
            <w:noWrap/>
            <w:hideMark/>
          </w:tcPr>
          <w:p w14:paraId="5313BA58" w14:textId="196D56E4"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2.39</w:t>
            </w:r>
          </w:p>
        </w:tc>
        <w:tc>
          <w:tcPr>
            <w:tcW w:w="933" w:type="dxa"/>
            <w:shd w:val="clear" w:color="auto" w:fill="FFFFFF" w:themeFill="background1"/>
            <w:noWrap/>
            <w:hideMark/>
          </w:tcPr>
          <w:p w14:paraId="36E0AB9E" w14:textId="6812D833"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0.67</w:t>
            </w:r>
          </w:p>
        </w:tc>
        <w:tc>
          <w:tcPr>
            <w:tcW w:w="966" w:type="dxa"/>
            <w:shd w:val="clear" w:color="auto" w:fill="FFFFFF" w:themeFill="background1"/>
            <w:noWrap/>
            <w:hideMark/>
          </w:tcPr>
          <w:p w14:paraId="6424AA9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0.06</w:t>
            </w:r>
          </w:p>
        </w:tc>
        <w:tc>
          <w:tcPr>
            <w:tcW w:w="933" w:type="dxa"/>
            <w:shd w:val="clear" w:color="auto" w:fill="FFFFFF" w:themeFill="background1"/>
            <w:noWrap/>
            <w:hideMark/>
          </w:tcPr>
          <w:p w14:paraId="6DB0FC5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-0.26</w:t>
            </w:r>
          </w:p>
        </w:tc>
        <w:tc>
          <w:tcPr>
            <w:tcW w:w="989" w:type="dxa"/>
            <w:shd w:val="clear" w:color="auto" w:fill="FFFFFF" w:themeFill="background1"/>
            <w:noWrap/>
            <w:hideMark/>
          </w:tcPr>
          <w:p w14:paraId="39CD196D" w14:textId="371C954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0.55</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0C554EA1" w14:textId="54EEFDD8"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0.70</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3FB63CC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-1.08</w:t>
            </w:r>
          </w:p>
        </w:tc>
        <w:tc>
          <w:tcPr>
            <w:tcW w:w="1078" w:type="dxa"/>
            <w:shd w:val="clear" w:color="auto" w:fill="FFFFFF" w:themeFill="background1"/>
            <w:noWrap/>
            <w:hideMark/>
          </w:tcPr>
          <w:p w14:paraId="4D4639F1"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-0.55</w:t>
            </w:r>
          </w:p>
        </w:tc>
        <w:tc>
          <w:tcPr>
            <w:tcW w:w="1000" w:type="dxa"/>
            <w:shd w:val="clear" w:color="auto" w:fill="FFFFFF" w:themeFill="background1"/>
            <w:noWrap/>
            <w:hideMark/>
          </w:tcPr>
          <w:p w14:paraId="1A29AD5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-0.70</w:t>
            </w:r>
          </w:p>
        </w:tc>
      </w:tr>
      <w:tr w:rsidR="00AB7215" w:rsidRPr="005E7111" w14:paraId="3469DE68"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1021BF8"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Dsm Vs Moro</w:t>
            </w:r>
          </w:p>
        </w:tc>
        <w:tc>
          <w:tcPr>
            <w:tcW w:w="933" w:type="dxa"/>
            <w:shd w:val="clear" w:color="auto" w:fill="FFFFFF" w:themeFill="background1"/>
            <w:noWrap/>
            <w:hideMark/>
          </w:tcPr>
          <w:p w14:paraId="58F7CC30" w14:textId="5A8CDD42"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0.94**</w:t>
            </w:r>
          </w:p>
        </w:tc>
        <w:tc>
          <w:tcPr>
            <w:tcW w:w="933" w:type="dxa"/>
            <w:shd w:val="clear" w:color="auto" w:fill="FFFFFF" w:themeFill="background1"/>
            <w:noWrap/>
            <w:hideMark/>
          </w:tcPr>
          <w:p w14:paraId="35613823" w14:textId="4589DA0D"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1.36</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6DB3635D" w14:textId="72E97422"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2.40</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15F7E00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0.69</w:t>
            </w:r>
          </w:p>
        </w:tc>
        <w:tc>
          <w:tcPr>
            <w:tcW w:w="989" w:type="dxa"/>
            <w:shd w:val="clear" w:color="auto" w:fill="FFFFFF" w:themeFill="background1"/>
            <w:noWrap/>
            <w:hideMark/>
          </w:tcPr>
          <w:p w14:paraId="6159F5C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0.74</w:t>
            </w:r>
          </w:p>
        </w:tc>
        <w:tc>
          <w:tcPr>
            <w:tcW w:w="1033" w:type="dxa"/>
            <w:shd w:val="clear" w:color="auto" w:fill="FFFFFF" w:themeFill="background1"/>
            <w:noWrap/>
            <w:hideMark/>
          </w:tcPr>
          <w:p w14:paraId="5335FA6D" w14:textId="6F8D27AD"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0.08</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58D5177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0.27</w:t>
            </w:r>
          </w:p>
        </w:tc>
        <w:tc>
          <w:tcPr>
            <w:tcW w:w="1078" w:type="dxa"/>
            <w:shd w:val="clear" w:color="auto" w:fill="FFFFFF" w:themeFill="background1"/>
            <w:noWrap/>
            <w:hideMark/>
          </w:tcPr>
          <w:p w14:paraId="01F2115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2.61</w:t>
            </w:r>
          </w:p>
        </w:tc>
        <w:tc>
          <w:tcPr>
            <w:tcW w:w="1000" w:type="dxa"/>
            <w:shd w:val="clear" w:color="auto" w:fill="FFFFFF" w:themeFill="background1"/>
            <w:noWrap/>
            <w:hideMark/>
          </w:tcPr>
          <w:p w14:paraId="3E8FF9AB"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-0.89</w:t>
            </w:r>
          </w:p>
        </w:tc>
      </w:tr>
      <w:tr w:rsidR="00AB7215" w:rsidRPr="005E7111" w14:paraId="30C74500"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C85F89F"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Mby Vs Dom</w:t>
            </w:r>
          </w:p>
        </w:tc>
        <w:tc>
          <w:tcPr>
            <w:tcW w:w="933" w:type="dxa"/>
            <w:shd w:val="clear" w:color="auto" w:fill="FFFFFF" w:themeFill="background1"/>
            <w:noWrap/>
            <w:hideMark/>
          </w:tcPr>
          <w:p w14:paraId="1A9FD87C" w14:textId="6911198C"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0.98</w:t>
            </w:r>
          </w:p>
        </w:tc>
        <w:tc>
          <w:tcPr>
            <w:tcW w:w="933" w:type="dxa"/>
            <w:shd w:val="clear" w:color="auto" w:fill="FFFFFF" w:themeFill="background1"/>
            <w:noWrap/>
            <w:hideMark/>
          </w:tcPr>
          <w:p w14:paraId="0140D60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0.56</w:t>
            </w:r>
          </w:p>
        </w:tc>
        <w:tc>
          <w:tcPr>
            <w:tcW w:w="966" w:type="dxa"/>
            <w:shd w:val="clear" w:color="auto" w:fill="FFFFFF" w:themeFill="background1"/>
            <w:noWrap/>
            <w:hideMark/>
          </w:tcPr>
          <w:p w14:paraId="2F5FA13D" w14:textId="40B91F62"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-1.64</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02B95AB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-0.72</w:t>
            </w:r>
          </w:p>
        </w:tc>
        <w:tc>
          <w:tcPr>
            <w:tcW w:w="989" w:type="dxa"/>
            <w:shd w:val="clear" w:color="auto" w:fill="FFFFFF" w:themeFill="background1"/>
            <w:noWrap/>
            <w:hideMark/>
          </w:tcPr>
          <w:p w14:paraId="1BD9A3EA" w14:textId="25822F6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1.30</w:t>
            </w:r>
          </w:p>
        </w:tc>
        <w:tc>
          <w:tcPr>
            <w:tcW w:w="1033" w:type="dxa"/>
            <w:shd w:val="clear" w:color="auto" w:fill="FFFFFF" w:themeFill="background1"/>
            <w:noWrap/>
            <w:hideMark/>
          </w:tcPr>
          <w:p w14:paraId="07721527" w14:textId="1537FA62"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1.92</w:t>
            </w:r>
          </w:p>
        </w:tc>
        <w:tc>
          <w:tcPr>
            <w:tcW w:w="989" w:type="dxa"/>
            <w:shd w:val="clear" w:color="auto" w:fill="FFFFFF" w:themeFill="background1"/>
            <w:noWrap/>
            <w:hideMark/>
          </w:tcPr>
          <w:p w14:paraId="3EA2306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-1.48</w:t>
            </w:r>
          </w:p>
        </w:tc>
        <w:tc>
          <w:tcPr>
            <w:tcW w:w="1078" w:type="dxa"/>
            <w:shd w:val="clear" w:color="auto" w:fill="FFFFFF" w:themeFill="background1"/>
            <w:noWrap/>
            <w:hideMark/>
          </w:tcPr>
          <w:p w14:paraId="6F28B11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0.16</w:t>
            </w:r>
          </w:p>
        </w:tc>
        <w:tc>
          <w:tcPr>
            <w:tcW w:w="1000" w:type="dxa"/>
            <w:shd w:val="clear" w:color="auto" w:fill="FFFFFF" w:themeFill="background1"/>
            <w:noWrap/>
            <w:hideMark/>
          </w:tcPr>
          <w:p w14:paraId="071E4EF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0.05</w:t>
            </w:r>
          </w:p>
        </w:tc>
      </w:tr>
      <w:tr w:rsidR="00AB7215" w:rsidRPr="005E7111" w14:paraId="79962114"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7AED57B"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Mby Vs Mwz</w:t>
            </w:r>
          </w:p>
        </w:tc>
        <w:tc>
          <w:tcPr>
            <w:tcW w:w="933" w:type="dxa"/>
            <w:shd w:val="clear" w:color="auto" w:fill="FFFFFF" w:themeFill="background1"/>
            <w:noWrap/>
            <w:hideMark/>
          </w:tcPr>
          <w:p w14:paraId="3940D0A3" w14:textId="53B21C33"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-3.78</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0690C7D9" w14:textId="2BB6DA84" w:rsidR="00DE7504" w:rsidRPr="005E7111" w:rsidRDefault="00B6673D"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w:t>
            </w:r>
            <w:r w:rsidR="00DE7504" w:rsidRPr="005E7111">
              <w:rPr>
                <w:rFonts w:ascii="Segoe UI" w:eastAsia="Times New Roman" w:hAnsi="Segoe UI" w:cs="Segoe UI"/>
                <w:color w:val="auto"/>
                <w:sz w:val="20"/>
                <w:szCs w:val="20"/>
              </w:rPr>
              <w:t>0.67</w:t>
            </w:r>
            <w:r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7B4F8002" w14:textId="18F5D536"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-2.69</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33EEC510"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-2.13</w:t>
            </w:r>
          </w:p>
        </w:tc>
        <w:tc>
          <w:tcPr>
            <w:tcW w:w="989" w:type="dxa"/>
            <w:shd w:val="clear" w:color="auto" w:fill="FFFFFF" w:themeFill="background1"/>
            <w:noWrap/>
            <w:hideMark/>
          </w:tcPr>
          <w:p w14:paraId="6A0AC5D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-1.83</w:t>
            </w:r>
          </w:p>
        </w:tc>
        <w:tc>
          <w:tcPr>
            <w:tcW w:w="1033" w:type="dxa"/>
            <w:shd w:val="clear" w:color="auto" w:fill="FFFFFF" w:themeFill="background1"/>
            <w:noWrap/>
            <w:hideMark/>
          </w:tcPr>
          <w:p w14:paraId="3A557AF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-2.38</w:t>
            </w:r>
          </w:p>
        </w:tc>
        <w:tc>
          <w:tcPr>
            <w:tcW w:w="989" w:type="dxa"/>
            <w:shd w:val="clear" w:color="auto" w:fill="FFFFFF" w:themeFill="background1"/>
            <w:noWrap/>
            <w:hideMark/>
          </w:tcPr>
          <w:p w14:paraId="7C5B1AB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-3.24</w:t>
            </w:r>
          </w:p>
        </w:tc>
        <w:tc>
          <w:tcPr>
            <w:tcW w:w="1078" w:type="dxa"/>
            <w:shd w:val="clear" w:color="auto" w:fill="FFFFFF" w:themeFill="background1"/>
            <w:noWrap/>
            <w:hideMark/>
          </w:tcPr>
          <w:p w14:paraId="4E1DA9AA"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1.62</w:t>
            </w:r>
          </w:p>
        </w:tc>
        <w:tc>
          <w:tcPr>
            <w:tcW w:w="1000" w:type="dxa"/>
            <w:shd w:val="clear" w:color="auto" w:fill="FFFFFF" w:themeFill="background1"/>
            <w:noWrap/>
            <w:hideMark/>
          </w:tcPr>
          <w:p w14:paraId="6302B2E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2.87</w:t>
            </w:r>
          </w:p>
        </w:tc>
      </w:tr>
      <w:tr w:rsidR="00AB7215" w:rsidRPr="005E7111" w14:paraId="798E6ABF"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F800251"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Mby Vs Arsh</w:t>
            </w:r>
          </w:p>
        </w:tc>
        <w:tc>
          <w:tcPr>
            <w:tcW w:w="933" w:type="dxa"/>
            <w:shd w:val="clear" w:color="auto" w:fill="FFFFFF" w:themeFill="background1"/>
            <w:noWrap/>
            <w:hideMark/>
          </w:tcPr>
          <w:p w14:paraId="3CE58F41" w14:textId="539EF85F"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-3.99</w:t>
            </w:r>
          </w:p>
        </w:tc>
        <w:tc>
          <w:tcPr>
            <w:tcW w:w="933" w:type="dxa"/>
            <w:shd w:val="clear" w:color="auto" w:fill="FFFFFF" w:themeFill="background1"/>
            <w:noWrap/>
            <w:hideMark/>
          </w:tcPr>
          <w:p w14:paraId="4DB5826F"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-0.26</w:t>
            </w:r>
          </w:p>
        </w:tc>
        <w:tc>
          <w:tcPr>
            <w:tcW w:w="966" w:type="dxa"/>
            <w:shd w:val="clear" w:color="auto" w:fill="FFFFFF" w:themeFill="background1"/>
            <w:noWrap/>
            <w:hideMark/>
          </w:tcPr>
          <w:p w14:paraId="4759C3A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-1.61</w:t>
            </w:r>
          </w:p>
        </w:tc>
        <w:tc>
          <w:tcPr>
            <w:tcW w:w="933" w:type="dxa"/>
            <w:shd w:val="clear" w:color="auto" w:fill="FFFFFF" w:themeFill="background1"/>
            <w:noWrap/>
            <w:hideMark/>
          </w:tcPr>
          <w:p w14:paraId="59B3A3A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-1.06</w:t>
            </w:r>
          </w:p>
        </w:tc>
        <w:tc>
          <w:tcPr>
            <w:tcW w:w="989" w:type="dxa"/>
            <w:shd w:val="clear" w:color="auto" w:fill="FFFFFF" w:themeFill="background1"/>
            <w:noWrap/>
            <w:hideMark/>
          </w:tcPr>
          <w:p w14:paraId="5B9A0A2B" w14:textId="57F7EB0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2.01</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3F84FEE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-2.83</w:t>
            </w:r>
          </w:p>
        </w:tc>
        <w:tc>
          <w:tcPr>
            <w:tcW w:w="989" w:type="dxa"/>
            <w:shd w:val="clear" w:color="auto" w:fill="FFFFFF" w:themeFill="background1"/>
            <w:noWrap/>
            <w:hideMark/>
          </w:tcPr>
          <w:p w14:paraId="6C345B6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-2.87</w:t>
            </w:r>
          </w:p>
        </w:tc>
        <w:tc>
          <w:tcPr>
            <w:tcW w:w="1078" w:type="dxa"/>
            <w:shd w:val="clear" w:color="auto" w:fill="FFFFFF" w:themeFill="background1"/>
            <w:noWrap/>
            <w:hideMark/>
          </w:tcPr>
          <w:p w14:paraId="2FA37D0C"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1.96</w:t>
            </w:r>
          </w:p>
        </w:tc>
        <w:tc>
          <w:tcPr>
            <w:tcW w:w="1000" w:type="dxa"/>
            <w:shd w:val="clear" w:color="auto" w:fill="FFFFFF" w:themeFill="background1"/>
            <w:noWrap/>
            <w:hideMark/>
          </w:tcPr>
          <w:p w14:paraId="2E010E4D"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2.80</w:t>
            </w:r>
          </w:p>
        </w:tc>
      </w:tr>
      <w:tr w:rsidR="00AB7215" w:rsidRPr="005E7111" w14:paraId="090A51DD"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7A22C3A"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Mby Vs Iringa</w:t>
            </w:r>
          </w:p>
        </w:tc>
        <w:tc>
          <w:tcPr>
            <w:tcW w:w="933" w:type="dxa"/>
            <w:shd w:val="clear" w:color="auto" w:fill="FFFFFF" w:themeFill="background1"/>
            <w:noWrap/>
            <w:hideMark/>
          </w:tcPr>
          <w:p w14:paraId="53879D3D" w14:textId="403DC782"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2.68</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14A803C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-1.19</w:t>
            </w:r>
          </w:p>
        </w:tc>
        <w:tc>
          <w:tcPr>
            <w:tcW w:w="966" w:type="dxa"/>
            <w:shd w:val="clear" w:color="auto" w:fill="FFFFFF" w:themeFill="background1"/>
            <w:noWrap/>
            <w:hideMark/>
          </w:tcPr>
          <w:p w14:paraId="0CA5C23C" w14:textId="11CB72CE"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0.97</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4E194293"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-1.35</w:t>
            </w:r>
          </w:p>
        </w:tc>
        <w:tc>
          <w:tcPr>
            <w:tcW w:w="989" w:type="dxa"/>
            <w:shd w:val="clear" w:color="auto" w:fill="FFFFFF" w:themeFill="background1"/>
            <w:noWrap/>
            <w:hideMark/>
          </w:tcPr>
          <w:p w14:paraId="3A1BE5E2" w14:textId="5D00C44F"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0.49</w:t>
            </w:r>
          </w:p>
        </w:tc>
        <w:tc>
          <w:tcPr>
            <w:tcW w:w="1033" w:type="dxa"/>
            <w:shd w:val="clear" w:color="auto" w:fill="FFFFFF" w:themeFill="background1"/>
            <w:noWrap/>
            <w:hideMark/>
          </w:tcPr>
          <w:p w14:paraId="5B4ED8D4" w14:textId="066B1B4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7AE1330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-1.67</w:t>
            </w:r>
          </w:p>
        </w:tc>
        <w:tc>
          <w:tcPr>
            <w:tcW w:w="1078" w:type="dxa"/>
            <w:shd w:val="clear" w:color="auto" w:fill="FFFFFF" w:themeFill="background1"/>
            <w:noWrap/>
            <w:hideMark/>
          </w:tcPr>
          <w:p w14:paraId="2C6F709B"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2.70</w:t>
            </w:r>
          </w:p>
        </w:tc>
        <w:tc>
          <w:tcPr>
            <w:tcW w:w="1000" w:type="dxa"/>
            <w:shd w:val="clear" w:color="auto" w:fill="FFFFFF" w:themeFill="background1"/>
            <w:noWrap/>
            <w:hideMark/>
          </w:tcPr>
          <w:p w14:paraId="4A3FB4D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3.22</w:t>
            </w:r>
          </w:p>
        </w:tc>
      </w:tr>
      <w:tr w:rsidR="00AB7215" w:rsidRPr="005E7111" w14:paraId="53CB6C6F"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BF33B03"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lastRenderedPageBreak/>
              <w:t>Mby Vs Klm</w:t>
            </w:r>
          </w:p>
        </w:tc>
        <w:tc>
          <w:tcPr>
            <w:tcW w:w="933" w:type="dxa"/>
            <w:shd w:val="clear" w:color="auto" w:fill="FFFFFF" w:themeFill="background1"/>
            <w:noWrap/>
            <w:hideMark/>
          </w:tcPr>
          <w:p w14:paraId="6D2BD6FA"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-2.86</w:t>
            </w:r>
          </w:p>
        </w:tc>
        <w:tc>
          <w:tcPr>
            <w:tcW w:w="933" w:type="dxa"/>
            <w:shd w:val="clear" w:color="auto" w:fill="FFFFFF" w:themeFill="background1"/>
            <w:noWrap/>
            <w:hideMark/>
          </w:tcPr>
          <w:p w14:paraId="45E31C7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-0.80</w:t>
            </w:r>
          </w:p>
        </w:tc>
        <w:tc>
          <w:tcPr>
            <w:tcW w:w="966" w:type="dxa"/>
            <w:shd w:val="clear" w:color="auto" w:fill="FFFFFF" w:themeFill="background1"/>
            <w:noWrap/>
            <w:hideMark/>
          </w:tcPr>
          <w:p w14:paraId="34C7235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0.07</w:t>
            </w:r>
          </w:p>
        </w:tc>
        <w:tc>
          <w:tcPr>
            <w:tcW w:w="933" w:type="dxa"/>
            <w:shd w:val="clear" w:color="auto" w:fill="FFFFFF" w:themeFill="background1"/>
            <w:noWrap/>
            <w:hideMark/>
          </w:tcPr>
          <w:p w14:paraId="56A3D051"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-0.31</w:t>
            </w:r>
          </w:p>
        </w:tc>
        <w:tc>
          <w:tcPr>
            <w:tcW w:w="989" w:type="dxa"/>
            <w:shd w:val="clear" w:color="auto" w:fill="FFFFFF" w:themeFill="background1"/>
            <w:noWrap/>
            <w:hideMark/>
          </w:tcPr>
          <w:p w14:paraId="657B9C19" w14:textId="7253139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0.66</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522061C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-0.83</w:t>
            </w:r>
          </w:p>
        </w:tc>
        <w:tc>
          <w:tcPr>
            <w:tcW w:w="989" w:type="dxa"/>
            <w:shd w:val="clear" w:color="auto" w:fill="FFFFFF" w:themeFill="background1"/>
            <w:noWrap/>
            <w:hideMark/>
          </w:tcPr>
          <w:p w14:paraId="3F53919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-1.29</w:t>
            </w:r>
          </w:p>
        </w:tc>
        <w:tc>
          <w:tcPr>
            <w:tcW w:w="1078" w:type="dxa"/>
            <w:shd w:val="clear" w:color="auto" w:fill="FFFFFF" w:themeFill="background1"/>
            <w:noWrap/>
            <w:hideMark/>
          </w:tcPr>
          <w:p w14:paraId="0406261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-0.10</w:t>
            </w:r>
          </w:p>
        </w:tc>
        <w:tc>
          <w:tcPr>
            <w:tcW w:w="1000" w:type="dxa"/>
            <w:shd w:val="clear" w:color="auto" w:fill="FFFFFF" w:themeFill="background1"/>
            <w:noWrap/>
            <w:hideMark/>
          </w:tcPr>
          <w:p w14:paraId="7AEF924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0.33</w:t>
            </w:r>
          </w:p>
        </w:tc>
      </w:tr>
      <w:tr w:rsidR="00AB7215" w:rsidRPr="005E7111" w14:paraId="73598880"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E0BB278"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Mby Vs Moro</w:t>
            </w:r>
          </w:p>
        </w:tc>
        <w:tc>
          <w:tcPr>
            <w:tcW w:w="933" w:type="dxa"/>
            <w:shd w:val="clear" w:color="auto" w:fill="FFFFFF" w:themeFill="background1"/>
            <w:noWrap/>
            <w:hideMark/>
          </w:tcPr>
          <w:p w14:paraId="61CA7EC2" w14:textId="774FD2B5"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0.17</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306DB829"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p>
        </w:tc>
        <w:tc>
          <w:tcPr>
            <w:tcW w:w="966" w:type="dxa"/>
            <w:shd w:val="clear" w:color="auto" w:fill="FFFFFF" w:themeFill="background1"/>
            <w:noWrap/>
            <w:hideMark/>
          </w:tcPr>
          <w:p w14:paraId="7C3ED50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1.06</w:t>
            </w:r>
          </w:p>
        </w:tc>
        <w:tc>
          <w:tcPr>
            <w:tcW w:w="933" w:type="dxa"/>
            <w:shd w:val="clear" w:color="auto" w:fill="FFFFFF" w:themeFill="background1"/>
            <w:noWrap/>
            <w:hideMark/>
          </w:tcPr>
          <w:p w14:paraId="117E9EF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1.06</w:t>
            </w:r>
          </w:p>
        </w:tc>
        <w:tc>
          <w:tcPr>
            <w:tcW w:w="989" w:type="dxa"/>
            <w:shd w:val="clear" w:color="auto" w:fill="FFFFFF" w:themeFill="background1"/>
            <w:noWrap/>
            <w:hideMark/>
          </w:tcPr>
          <w:p w14:paraId="41A46F13"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-0.17</w:t>
            </w:r>
          </w:p>
        </w:tc>
        <w:tc>
          <w:tcPr>
            <w:tcW w:w="1033" w:type="dxa"/>
            <w:shd w:val="clear" w:color="auto" w:fill="FFFFFF" w:themeFill="background1"/>
            <w:noWrap/>
            <w:hideMark/>
          </w:tcPr>
          <w:p w14:paraId="5C45F87A"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-0.43</w:t>
            </w:r>
          </w:p>
        </w:tc>
        <w:tc>
          <w:tcPr>
            <w:tcW w:w="989" w:type="dxa"/>
            <w:shd w:val="clear" w:color="auto" w:fill="FFFFFF" w:themeFill="background1"/>
            <w:noWrap/>
            <w:hideMark/>
          </w:tcPr>
          <w:p w14:paraId="035A529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0.39</w:t>
            </w:r>
          </w:p>
        </w:tc>
        <w:tc>
          <w:tcPr>
            <w:tcW w:w="1078" w:type="dxa"/>
            <w:shd w:val="clear" w:color="auto" w:fill="FFFFFF" w:themeFill="background1"/>
            <w:noWrap/>
            <w:hideMark/>
          </w:tcPr>
          <w:p w14:paraId="3B1F1E6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p>
        </w:tc>
        <w:tc>
          <w:tcPr>
            <w:tcW w:w="1000" w:type="dxa"/>
            <w:shd w:val="clear" w:color="auto" w:fill="FFFFFF" w:themeFill="background1"/>
            <w:noWrap/>
            <w:hideMark/>
          </w:tcPr>
          <w:p w14:paraId="33DE546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0.05</w:t>
            </w:r>
          </w:p>
        </w:tc>
      </w:tr>
      <w:tr w:rsidR="00AB7215" w:rsidRPr="005E7111" w14:paraId="5F6E5C5F"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4CD68B76"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Dom Vs Mwz</w:t>
            </w:r>
          </w:p>
        </w:tc>
        <w:tc>
          <w:tcPr>
            <w:tcW w:w="933" w:type="dxa"/>
            <w:shd w:val="clear" w:color="auto" w:fill="FFFFFF" w:themeFill="background1"/>
            <w:noWrap/>
            <w:hideMark/>
          </w:tcPr>
          <w:p w14:paraId="5DB11C8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5.50</w:t>
            </w:r>
          </w:p>
        </w:tc>
        <w:tc>
          <w:tcPr>
            <w:tcW w:w="933" w:type="dxa"/>
            <w:shd w:val="clear" w:color="auto" w:fill="FFFFFF" w:themeFill="background1"/>
            <w:noWrap/>
            <w:hideMark/>
          </w:tcPr>
          <w:p w14:paraId="6EA09878" w14:textId="085034F4" w:rsidR="00DE7504" w:rsidRPr="005E7111" w:rsidRDefault="00B6673D"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w:t>
            </w:r>
            <w:r w:rsidR="00DE7504" w:rsidRPr="005E7111">
              <w:rPr>
                <w:rFonts w:ascii="Segoe UI" w:eastAsia="Times New Roman" w:hAnsi="Segoe UI" w:cs="Segoe UI"/>
                <w:color w:val="auto"/>
                <w:sz w:val="20"/>
                <w:szCs w:val="20"/>
              </w:rPr>
              <w:t>0.16</w:t>
            </w:r>
            <w:r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2206389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0.05</w:t>
            </w:r>
          </w:p>
        </w:tc>
        <w:tc>
          <w:tcPr>
            <w:tcW w:w="933" w:type="dxa"/>
            <w:shd w:val="clear" w:color="auto" w:fill="FFFFFF" w:themeFill="background1"/>
            <w:noWrap/>
            <w:hideMark/>
          </w:tcPr>
          <w:p w14:paraId="63B5E29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0.38</w:t>
            </w:r>
          </w:p>
        </w:tc>
        <w:tc>
          <w:tcPr>
            <w:tcW w:w="989" w:type="dxa"/>
            <w:shd w:val="clear" w:color="auto" w:fill="FFFFFF" w:themeFill="background1"/>
            <w:noWrap/>
            <w:hideMark/>
          </w:tcPr>
          <w:p w14:paraId="53C22CE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3.13</w:t>
            </w:r>
          </w:p>
        </w:tc>
        <w:tc>
          <w:tcPr>
            <w:tcW w:w="1033" w:type="dxa"/>
            <w:shd w:val="clear" w:color="auto" w:fill="FFFFFF" w:themeFill="background1"/>
            <w:noWrap/>
            <w:hideMark/>
          </w:tcPr>
          <w:p w14:paraId="5B421573" w14:textId="076C5665"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-0.87</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113DD411"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2.70</w:t>
            </w:r>
          </w:p>
        </w:tc>
        <w:tc>
          <w:tcPr>
            <w:tcW w:w="1078" w:type="dxa"/>
            <w:shd w:val="clear" w:color="auto" w:fill="FFFFFF" w:themeFill="background1"/>
            <w:noWrap/>
            <w:hideMark/>
          </w:tcPr>
          <w:p w14:paraId="0BFD4A40"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0.22</w:t>
            </w:r>
          </w:p>
        </w:tc>
        <w:tc>
          <w:tcPr>
            <w:tcW w:w="1000" w:type="dxa"/>
            <w:shd w:val="clear" w:color="auto" w:fill="FFFFFF" w:themeFill="background1"/>
            <w:noWrap/>
            <w:hideMark/>
          </w:tcPr>
          <w:p w14:paraId="0F1623F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1.14</w:t>
            </w:r>
          </w:p>
        </w:tc>
      </w:tr>
      <w:tr w:rsidR="00AB7215" w:rsidRPr="005E7111" w14:paraId="7E98467F"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7DA97B5"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Dom Vs Arsh</w:t>
            </w:r>
          </w:p>
        </w:tc>
        <w:tc>
          <w:tcPr>
            <w:tcW w:w="933" w:type="dxa"/>
            <w:shd w:val="clear" w:color="auto" w:fill="FFFFFF" w:themeFill="background1"/>
            <w:noWrap/>
            <w:hideMark/>
          </w:tcPr>
          <w:p w14:paraId="07FAC383" w14:textId="3642D744"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-0.99</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3A2B3A61"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1.43</w:t>
            </w:r>
          </w:p>
        </w:tc>
        <w:tc>
          <w:tcPr>
            <w:tcW w:w="966" w:type="dxa"/>
            <w:shd w:val="clear" w:color="auto" w:fill="FFFFFF" w:themeFill="background1"/>
            <w:noWrap/>
            <w:hideMark/>
          </w:tcPr>
          <w:p w14:paraId="276B612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2.54</w:t>
            </w:r>
          </w:p>
        </w:tc>
        <w:tc>
          <w:tcPr>
            <w:tcW w:w="933" w:type="dxa"/>
            <w:shd w:val="clear" w:color="auto" w:fill="FFFFFF" w:themeFill="background1"/>
            <w:noWrap/>
            <w:hideMark/>
          </w:tcPr>
          <w:p w14:paraId="5D7AB45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0.73</w:t>
            </w:r>
          </w:p>
        </w:tc>
        <w:tc>
          <w:tcPr>
            <w:tcW w:w="989" w:type="dxa"/>
            <w:shd w:val="clear" w:color="auto" w:fill="FFFFFF" w:themeFill="background1"/>
            <w:noWrap/>
            <w:hideMark/>
          </w:tcPr>
          <w:p w14:paraId="476536A9" w14:textId="13089054"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0.78</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10EECF0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-0.90</w:t>
            </w:r>
          </w:p>
        </w:tc>
        <w:tc>
          <w:tcPr>
            <w:tcW w:w="989" w:type="dxa"/>
            <w:shd w:val="clear" w:color="auto" w:fill="FFFFFF" w:themeFill="background1"/>
            <w:noWrap/>
            <w:hideMark/>
          </w:tcPr>
          <w:p w14:paraId="348A27E0"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-0.09</w:t>
            </w:r>
          </w:p>
        </w:tc>
        <w:tc>
          <w:tcPr>
            <w:tcW w:w="1078" w:type="dxa"/>
            <w:shd w:val="clear" w:color="auto" w:fill="FFFFFF" w:themeFill="background1"/>
            <w:noWrap/>
            <w:hideMark/>
          </w:tcPr>
          <w:p w14:paraId="3328836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0.07</w:t>
            </w:r>
          </w:p>
        </w:tc>
        <w:tc>
          <w:tcPr>
            <w:tcW w:w="1000" w:type="dxa"/>
            <w:shd w:val="clear" w:color="auto" w:fill="FFFFFF" w:themeFill="background1"/>
            <w:noWrap/>
            <w:hideMark/>
          </w:tcPr>
          <w:p w14:paraId="34460E1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-1.51</w:t>
            </w:r>
          </w:p>
        </w:tc>
      </w:tr>
      <w:tr w:rsidR="00AB7215" w:rsidRPr="005E7111" w14:paraId="3954C496"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2D57FC8"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Dom Vs Iringa</w:t>
            </w:r>
          </w:p>
        </w:tc>
        <w:tc>
          <w:tcPr>
            <w:tcW w:w="933" w:type="dxa"/>
            <w:shd w:val="clear" w:color="auto" w:fill="FFFFFF" w:themeFill="background1"/>
            <w:noWrap/>
            <w:hideMark/>
          </w:tcPr>
          <w:p w14:paraId="4393E90F" w14:textId="3B4EAA5E"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1.91</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1C60B04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1.73</w:t>
            </w:r>
          </w:p>
        </w:tc>
        <w:tc>
          <w:tcPr>
            <w:tcW w:w="966" w:type="dxa"/>
            <w:shd w:val="clear" w:color="auto" w:fill="FFFFFF" w:themeFill="background1"/>
            <w:noWrap/>
            <w:hideMark/>
          </w:tcPr>
          <w:p w14:paraId="445766BD" w14:textId="2DB88121"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2.47</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680D3D6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2.10</w:t>
            </w:r>
          </w:p>
        </w:tc>
        <w:tc>
          <w:tcPr>
            <w:tcW w:w="989" w:type="dxa"/>
            <w:shd w:val="clear" w:color="auto" w:fill="FFFFFF" w:themeFill="background1"/>
            <w:noWrap/>
            <w:hideMark/>
          </w:tcPr>
          <w:p w14:paraId="5EFA2D20" w14:textId="0F48094D"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5.96</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3EA21D1C" w14:textId="614B6C13"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0.98</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6C439801"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0.36</w:t>
            </w:r>
          </w:p>
        </w:tc>
        <w:tc>
          <w:tcPr>
            <w:tcW w:w="1078" w:type="dxa"/>
            <w:shd w:val="clear" w:color="auto" w:fill="FFFFFF" w:themeFill="background1"/>
            <w:noWrap/>
            <w:hideMark/>
          </w:tcPr>
          <w:p w14:paraId="782B609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1.13</w:t>
            </w:r>
          </w:p>
        </w:tc>
        <w:tc>
          <w:tcPr>
            <w:tcW w:w="1000" w:type="dxa"/>
            <w:shd w:val="clear" w:color="auto" w:fill="FFFFFF" w:themeFill="background1"/>
            <w:noWrap/>
            <w:hideMark/>
          </w:tcPr>
          <w:p w14:paraId="33254F0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0.62</w:t>
            </w:r>
          </w:p>
        </w:tc>
      </w:tr>
      <w:tr w:rsidR="00AB7215" w:rsidRPr="005E7111" w14:paraId="41C60779"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4068590"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Dom Vs Klm</w:t>
            </w:r>
          </w:p>
        </w:tc>
        <w:tc>
          <w:tcPr>
            <w:tcW w:w="933" w:type="dxa"/>
            <w:shd w:val="clear" w:color="auto" w:fill="FFFFFF" w:themeFill="background1"/>
            <w:noWrap/>
            <w:hideMark/>
          </w:tcPr>
          <w:p w14:paraId="093E9B5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-0.77</w:t>
            </w:r>
          </w:p>
        </w:tc>
        <w:tc>
          <w:tcPr>
            <w:tcW w:w="933" w:type="dxa"/>
            <w:shd w:val="clear" w:color="auto" w:fill="FFFFFF" w:themeFill="background1"/>
            <w:noWrap/>
            <w:hideMark/>
          </w:tcPr>
          <w:p w14:paraId="41DA0AA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2.38</w:t>
            </w:r>
          </w:p>
        </w:tc>
        <w:tc>
          <w:tcPr>
            <w:tcW w:w="966" w:type="dxa"/>
            <w:shd w:val="clear" w:color="auto" w:fill="FFFFFF" w:themeFill="background1"/>
            <w:noWrap/>
            <w:hideMark/>
          </w:tcPr>
          <w:p w14:paraId="64D7B5C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2.85</w:t>
            </w:r>
          </w:p>
        </w:tc>
        <w:tc>
          <w:tcPr>
            <w:tcW w:w="933" w:type="dxa"/>
            <w:shd w:val="clear" w:color="auto" w:fill="FFFFFF" w:themeFill="background1"/>
            <w:noWrap/>
            <w:hideMark/>
          </w:tcPr>
          <w:p w14:paraId="4264AE71"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-0.75</w:t>
            </w:r>
          </w:p>
        </w:tc>
        <w:tc>
          <w:tcPr>
            <w:tcW w:w="989" w:type="dxa"/>
            <w:shd w:val="clear" w:color="auto" w:fill="FFFFFF" w:themeFill="background1"/>
            <w:noWrap/>
            <w:hideMark/>
          </w:tcPr>
          <w:p w14:paraId="2B84EC29" w14:textId="5999939B"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4.43</w:t>
            </w:r>
          </w:p>
        </w:tc>
        <w:tc>
          <w:tcPr>
            <w:tcW w:w="1033" w:type="dxa"/>
            <w:shd w:val="clear" w:color="auto" w:fill="FFFFFF" w:themeFill="background1"/>
            <w:noWrap/>
            <w:hideMark/>
          </w:tcPr>
          <w:p w14:paraId="2564A2D5" w14:textId="257E1196"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0.19</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20C7993A"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1.01</w:t>
            </w:r>
          </w:p>
        </w:tc>
        <w:tc>
          <w:tcPr>
            <w:tcW w:w="1078" w:type="dxa"/>
            <w:shd w:val="clear" w:color="auto" w:fill="FFFFFF" w:themeFill="background1"/>
            <w:noWrap/>
            <w:hideMark/>
          </w:tcPr>
          <w:p w14:paraId="244E035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2.14</w:t>
            </w:r>
          </w:p>
        </w:tc>
        <w:tc>
          <w:tcPr>
            <w:tcW w:w="1000" w:type="dxa"/>
            <w:shd w:val="clear" w:color="auto" w:fill="FFFFFF" w:themeFill="background1"/>
            <w:noWrap/>
            <w:hideMark/>
          </w:tcPr>
          <w:p w14:paraId="5FE3D09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-1.15</w:t>
            </w:r>
          </w:p>
        </w:tc>
      </w:tr>
      <w:tr w:rsidR="00AB7215" w:rsidRPr="005E7111" w14:paraId="2308BB2D"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51985E5"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Dom Vs Moro</w:t>
            </w:r>
          </w:p>
        </w:tc>
        <w:tc>
          <w:tcPr>
            <w:tcW w:w="933" w:type="dxa"/>
            <w:shd w:val="clear" w:color="auto" w:fill="FFFFFF" w:themeFill="background1"/>
            <w:noWrap/>
            <w:hideMark/>
          </w:tcPr>
          <w:p w14:paraId="1F329356"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-0.90</w:t>
            </w:r>
          </w:p>
        </w:tc>
        <w:tc>
          <w:tcPr>
            <w:tcW w:w="933" w:type="dxa"/>
            <w:shd w:val="clear" w:color="auto" w:fill="FFFFFF" w:themeFill="background1"/>
            <w:noWrap/>
            <w:hideMark/>
          </w:tcPr>
          <w:p w14:paraId="724B085B" w14:textId="56B94991"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0.09</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438C7B2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0.29</w:t>
            </w:r>
          </w:p>
        </w:tc>
        <w:tc>
          <w:tcPr>
            <w:tcW w:w="933" w:type="dxa"/>
            <w:shd w:val="clear" w:color="auto" w:fill="FFFFFF" w:themeFill="background1"/>
            <w:noWrap/>
            <w:hideMark/>
          </w:tcPr>
          <w:p w14:paraId="7F5D56D0"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-0.72</w:t>
            </w:r>
          </w:p>
        </w:tc>
        <w:tc>
          <w:tcPr>
            <w:tcW w:w="989" w:type="dxa"/>
            <w:shd w:val="clear" w:color="auto" w:fill="FFFFFF" w:themeFill="background1"/>
            <w:noWrap/>
            <w:hideMark/>
          </w:tcPr>
          <w:p w14:paraId="3AD86CFD" w14:textId="73C089D5"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4.77</w:t>
            </w:r>
          </w:p>
        </w:tc>
        <w:tc>
          <w:tcPr>
            <w:tcW w:w="1033" w:type="dxa"/>
            <w:shd w:val="clear" w:color="auto" w:fill="FFFFFF" w:themeFill="background1"/>
            <w:noWrap/>
            <w:hideMark/>
          </w:tcPr>
          <w:p w14:paraId="1BD9F07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0.07</w:t>
            </w:r>
          </w:p>
        </w:tc>
        <w:tc>
          <w:tcPr>
            <w:tcW w:w="989" w:type="dxa"/>
            <w:shd w:val="clear" w:color="auto" w:fill="FFFFFF" w:themeFill="background1"/>
            <w:noWrap/>
            <w:hideMark/>
          </w:tcPr>
          <w:p w14:paraId="12EAD4CF"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-1.51</w:t>
            </w:r>
          </w:p>
        </w:tc>
        <w:tc>
          <w:tcPr>
            <w:tcW w:w="1078" w:type="dxa"/>
            <w:shd w:val="clear" w:color="auto" w:fill="FFFFFF" w:themeFill="background1"/>
            <w:noWrap/>
            <w:hideMark/>
          </w:tcPr>
          <w:p w14:paraId="55F2B8ED"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2.53</w:t>
            </w:r>
          </w:p>
        </w:tc>
        <w:tc>
          <w:tcPr>
            <w:tcW w:w="1000" w:type="dxa"/>
            <w:shd w:val="clear" w:color="auto" w:fill="FFFFFF" w:themeFill="background1"/>
            <w:noWrap/>
            <w:hideMark/>
          </w:tcPr>
          <w:p w14:paraId="5BAD50FC"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-2.53</w:t>
            </w:r>
          </w:p>
        </w:tc>
      </w:tr>
      <w:tr w:rsidR="00AB7215" w:rsidRPr="005E7111" w14:paraId="69DA7E09"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10168D8"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Mwz Vs Arsh</w:t>
            </w:r>
          </w:p>
        </w:tc>
        <w:tc>
          <w:tcPr>
            <w:tcW w:w="933" w:type="dxa"/>
            <w:shd w:val="clear" w:color="auto" w:fill="FFFFFF" w:themeFill="background1"/>
            <w:noWrap/>
            <w:hideMark/>
          </w:tcPr>
          <w:p w14:paraId="4E1FE27C" w14:textId="6A039363"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0.98</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38409BD8"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0.36</w:t>
            </w:r>
          </w:p>
        </w:tc>
        <w:tc>
          <w:tcPr>
            <w:tcW w:w="966" w:type="dxa"/>
            <w:shd w:val="clear" w:color="auto" w:fill="FFFFFF" w:themeFill="background1"/>
            <w:noWrap/>
            <w:hideMark/>
          </w:tcPr>
          <w:p w14:paraId="21A77D6B"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0.04</w:t>
            </w:r>
          </w:p>
        </w:tc>
        <w:tc>
          <w:tcPr>
            <w:tcW w:w="933" w:type="dxa"/>
            <w:shd w:val="clear" w:color="auto" w:fill="FFFFFF" w:themeFill="background1"/>
            <w:noWrap/>
            <w:hideMark/>
          </w:tcPr>
          <w:p w14:paraId="31834471"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1.43</w:t>
            </w:r>
          </w:p>
        </w:tc>
        <w:tc>
          <w:tcPr>
            <w:tcW w:w="989" w:type="dxa"/>
            <w:shd w:val="clear" w:color="auto" w:fill="FFFFFF" w:themeFill="background1"/>
            <w:noWrap/>
            <w:hideMark/>
          </w:tcPr>
          <w:p w14:paraId="13E5835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2.29</w:t>
            </w:r>
          </w:p>
        </w:tc>
        <w:tc>
          <w:tcPr>
            <w:tcW w:w="1033" w:type="dxa"/>
            <w:shd w:val="clear" w:color="auto" w:fill="FFFFFF" w:themeFill="background1"/>
            <w:noWrap/>
            <w:hideMark/>
          </w:tcPr>
          <w:p w14:paraId="66EC3D60"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1.13</w:t>
            </w:r>
          </w:p>
        </w:tc>
        <w:tc>
          <w:tcPr>
            <w:tcW w:w="989" w:type="dxa"/>
            <w:shd w:val="clear" w:color="auto" w:fill="FFFFFF" w:themeFill="background1"/>
            <w:noWrap/>
            <w:hideMark/>
          </w:tcPr>
          <w:p w14:paraId="0FFB827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0.62</w:t>
            </w:r>
          </w:p>
        </w:tc>
        <w:tc>
          <w:tcPr>
            <w:tcW w:w="1078" w:type="dxa"/>
            <w:shd w:val="clear" w:color="auto" w:fill="FFFFFF" w:themeFill="background1"/>
            <w:noWrap/>
            <w:hideMark/>
          </w:tcPr>
          <w:p w14:paraId="3EC9BD7E"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1.48</w:t>
            </w:r>
          </w:p>
        </w:tc>
        <w:tc>
          <w:tcPr>
            <w:tcW w:w="1000" w:type="dxa"/>
            <w:shd w:val="clear" w:color="auto" w:fill="FFFFFF" w:themeFill="background1"/>
            <w:noWrap/>
            <w:hideMark/>
          </w:tcPr>
          <w:p w14:paraId="5C775A9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-3.45</w:t>
            </w:r>
          </w:p>
        </w:tc>
      </w:tr>
      <w:tr w:rsidR="00AB7215" w:rsidRPr="005E7111" w14:paraId="548E2EDB"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E2207CB"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Mwz Vs Iringa</w:t>
            </w:r>
          </w:p>
        </w:tc>
        <w:tc>
          <w:tcPr>
            <w:tcW w:w="933" w:type="dxa"/>
            <w:shd w:val="clear" w:color="auto" w:fill="FFFFFF" w:themeFill="background1"/>
            <w:noWrap/>
            <w:hideMark/>
          </w:tcPr>
          <w:p w14:paraId="7A91DF7E" w14:textId="263A2BB6"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0.16</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4937E294" w14:textId="1D482DBF"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0.86</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7FFC20B4" w14:textId="463C0F12"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0.33</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067F8A89" w14:textId="2EDEA456"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1.26</w:t>
            </w:r>
            <w:r w:rsidR="00C33A09"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65F26808" w14:textId="60235E6E"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0.59</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1F8DF8F0" w14:textId="629F9D36"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0.88</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2493D69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-1.54</w:t>
            </w:r>
          </w:p>
        </w:tc>
        <w:tc>
          <w:tcPr>
            <w:tcW w:w="1078" w:type="dxa"/>
            <w:shd w:val="clear" w:color="auto" w:fill="FFFFFF" w:themeFill="background1"/>
            <w:noWrap/>
            <w:hideMark/>
          </w:tcPr>
          <w:p w14:paraId="569C630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1.59</w:t>
            </w:r>
          </w:p>
        </w:tc>
        <w:tc>
          <w:tcPr>
            <w:tcW w:w="1000" w:type="dxa"/>
            <w:shd w:val="clear" w:color="auto" w:fill="FFFFFF" w:themeFill="background1"/>
            <w:noWrap/>
            <w:hideMark/>
          </w:tcPr>
          <w:p w14:paraId="488FED4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-2.16</w:t>
            </w:r>
          </w:p>
        </w:tc>
      </w:tr>
      <w:tr w:rsidR="00AB7215" w:rsidRPr="005E7111" w14:paraId="2BB1BD40"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DA869A3"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Mwz Vs Klm</w:t>
            </w:r>
          </w:p>
        </w:tc>
        <w:tc>
          <w:tcPr>
            <w:tcW w:w="933" w:type="dxa"/>
            <w:shd w:val="clear" w:color="auto" w:fill="FFFFFF" w:themeFill="background1"/>
            <w:noWrap/>
            <w:hideMark/>
          </w:tcPr>
          <w:p w14:paraId="70E9897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0.06</w:t>
            </w:r>
          </w:p>
        </w:tc>
        <w:tc>
          <w:tcPr>
            <w:tcW w:w="933" w:type="dxa"/>
            <w:shd w:val="clear" w:color="auto" w:fill="FFFFFF" w:themeFill="background1"/>
            <w:noWrap/>
            <w:hideMark/>
          </w:tcPr>
          <w:p w14:paraId="4A4CD3E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-1.29</w:t>
            </w:r>
          </w:p>
        </w:tc>
        <w:tc>
          <w:tcPr>
            <w:tcW w:w="966" w:type="dxa"/>
            <w:shd w:val="clear" w:color="auto" w:fill="FFFFFF" w:themeFill="background1"/>
            <w:noWrap/>
            <w:hideMark/>
          </w:tcPr>
          <w:p w14:paraId="006B48FA" w14:textId="6D732A82"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-1.89</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2EDB476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-1.24</w:t>
            </w:r>
          </w:p>
        </w:tc>
        <w:tc>
          <w:tcPr>
            <w:tcW w:w="989" w:type="dxa"/>
            <w:shd w:val="clear" w:color="auto" w:fill="FFFFFF" w:themeFill="background1"/>
            <w:noWrap/>
            <w:hideMark/>
          </w:tcPr>
          <w:p w14:paraId="2D503209"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0.87</w:t>
            </w:r>
          </w:p>
        </w:tc>
        <w:tc>
          <w:tcPr>
            <w:tcW w:w="1033" w:type="dxa"/>
            <w:shd w:val="clear" w:color="auto" w:fill="FFFFFF" w:themeFill="background1"/>
            <w:noWrap/>
            <w:hideMark/>
          </w:tcPr>
          <w:p w14:paraId="789C57E6" w14:textId="205F03C0"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0.10</w:t>
            </w:r>
          </w:p>
        </w:tc>
        <w:tc>
          <w:tcPr>
            <w:tcW w:w="989" w:type="dxa"/>
            <w:shd w:val="clear" w:color="auto" w:fill="FFFFFF" w:themeFill="background1"/>
            <w:noWrap/>
            <w:hideMark/>
          </w:tcPr>
          <w:p w14:paraId="20E505D6"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-2.10</w:t>
            </w:r>
          </w:p>
        </w:tc>
        <w:tc>
          <w:tcPr>
            <w:tcW w:w="1078" w:type="dxa"/>
            <w:shd w:val="clear" w:color="auto" w:fill="FFFFFF" w:themeFill="background1"/>
            <w:noWrap/>
            <w:hideMark/>
          </w:tcPr>
          <w:p w14:paraId="0D1D9493"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-0.90</w:t>
            </w:r>
          </w:p>
        </w:tc>
        <w:tc>
          <w:tcPr>
            <w:tcW w:w="1000" w:type="dxa"/>
            <w:shd w:val="clear" w:color="auto" w:fill="FFFFFF" w:themeFill="background1"/>
            <w:noWrap/>
            <w:hideMark/>
          </w:tcPr>
          <w:p w14:paraId="42D976D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-0.74</w:t>
            </w:r>
          </w:p>
        </w:tc>
      </w:tr>
      <w:tr w:rsidR="00AB7215" w:rsidRPr="005E7111" w14:paraId="1898B0A5"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CB6063B"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Mwz Vs Moro</w:t>
            </w:r>
          </w:p>
        </w:tc>
        <w:tc>
          <w:tcPr>
            <w:tcW w:w="933" w:type="dxa"/>
            <w:shd w:val="clear" w:color="auto" w:fill="FFFFFF" w:themeFill="background1"/>
            <w:noWrap/>
            <w:hideMark/>
          </w:tcPr>
          <w:p w14:paraId="4E19F84C"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0.97</w:t>
            </w:r>
          </w:p>
        </w:tc>
        <w:tc>
          <w:tcPr>
            <w:tcW w:w="933" w:type="dxa"/>
            <w:shd w:val="clear" w:color="auto" w:fill="FFFFFF" w:themeFill="background1"/>
            <w:noWrap/>
            <w:hideMark/>
          </w:tcPr>
          <w:p w14:paraId="555766E8" w14:textId="11B45EC9"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0.53</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1513B052" w14:textId="7632B8A1"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0.29</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2F5FEBB1"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-2.39</w:t>
            </w:r>
          </w:p>
        </w:tc>
        <w:tc>
          <w:tcPr>
            <w:tcW w:w="989" w:type="dxa"/>
            <w:shd w:val="clear" w:color="auto" w:fill="FFFFFF" w:themeFill="background1"/>
            <w:noWrap/>
            <w:hideMark/>
          </w:tcPr>
          <w:p w14:paraId="0DE1BE18" w14:textId="6990BBF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1.34</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28465B90" w14:textId="6FB5DE2D"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0.26</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2E3369AC"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1.59</w:t>
            </w:r>
          </w:p>
        </w:tc>
        <w:tc>
          <w:tcPr>
            <w:tcW w:w="1078" w:type="dxa"/>
            <w:shd w:val="clear" w:color="auto" w:fill="FFFFFF" w:themeFill="background1"/>
            <w:noWrap/>
            <w:hideMark/>
          </w:tcPr>
          <w:p w14:paraId="0569B47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-0.60</w:t>
            </w:r>
          </w:p>
        </w:tc>
        <w:tc>
          <w:tcPr>
            <w:tcW w:w="1000" w:type="dxa"/>
            <w:shd w:val="clear" w:color="auto" w:fill="FFFFFF" w:themeFill="background1"/>
            <w:noWrap/>
            <w:hideMark/>
          </w:tcPr>
          <w:p w14:paraId="433D0FEC"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0.05</w:t>
            </w:r>
          </w:p>
        </w:tc>
      </w:tr>
      <w:tr w:rsidR="00AB7215" w:rsidRPr="005E7111" w14:paraId="731DDD08"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4BD709A"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Arsh Vs Iringa</w:t>
            </w:r>
          </w:p>
        </w:tc>
        <w:tc>
          <w:tcPr>
            <w:tcW w:w="933" w:type="dxa"/>
            <w:shd w:val="clear" w:color="auto" w:fill="FFFFFF" w:themeFill="background1"/>
            <w:noWrap/>
            <w:hideMark/>
          </w:tcPr>
          <w:p w14:paraId="6295826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0.88</w:t>
            </w:r>
          </w:p>
        </w:tc>
        <w:tc>
          <w:tcPr>
            <w:tcW w:w="933" w:type="dxa"/>
            <w:shd w:val="clear" w:color="auto" w:fill="FFFFFF" w:themeFill="background1"/>
            <w:noWrap/>
            <w:hideMark/>
          </w:tcPr>
          <w:p w14:paraId="1CB9C8E6" w14:textId="5A9B4509"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1.54</w:t>
            </w:r>
            <w:r w:rsidR="00B6673D"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1E5CDA9A"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-1.85</w:t>
            </w:r>
          </w:p>
        </w:tc>
        <w:tc>
          <w:tcPr>
            <w:tcW w:w="933" w:type="dxa"/>
            <w:shd w:val="clear" w:color="auto" w:fill="FFFFFF" w:themeFill="background1"/>
            <w:noWrap/>
            <w:hideMark/>
          </w:tcPr>
          <w:p w14:paraId="6B3AFE84" w14:textId="5B81F1A1"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2.38</w:t>
            </w:r>
            <w:r w:rsidR="00C33A09"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5142ED1D" w14:textId="23C2ED56"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1.08</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0F8F3F64" w14:textId="2F19611B"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2.03</w:t>
            </w:r>
          </w:p>
        </w:tc>
        <w:tc>
          <w:tcPr>
            <w:tcW w:w="989" w:type="dxa"/>
            <w:shd w:val="clear" w:color="auto" w:fill="FFFFFF" w:themeFill="background1"/>
            <w:noWrap/>
            <w:hideMark/>
          </w:tcPr>
          <w:p w14:paraId="057F883E"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-0.90</w:t>
            </w:r>
          </w:p>
        </w:tc>
        <w:tc>
          <w:tcPr>
            <w:tcW w:w="1078" w:type="dxa"/>
            <w:shd w:val="clear" w:color="auto" w:fill="FFFFFF" w:themeFill="background1"/>
            <w:noWrap/>
            <w:hideMark/>
          </w:tcPr>
          <w:p w14:paraId="089A6CB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1.23</w:t>
            </w:r>
          </w:p>
        </w:tc>
        <w:tc>
          <w:tcPr>
            <w:tcW w:w="1000" w:type="dxa"/>
            <w:shd w:val="clear" w:color="auto" w:fill="FFFFFF" w:themeFill="background1"/>
            <w:noWrap/>
            <w:hideMark/>
          </w:tcPr>
          <w:p w14:paraId="274A9409"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2.17</w:t>
            </w:r>
          </w:p>
        </w:tc>
      </w:tr>
      <w:tr w:rsidR="00AB7215" w:rsidRPr="005E7111" w14:paraId="7BC7AD17"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BB56BD9"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Arsh Vs Klm</w:t>
            </w:r>
          </w:p>
        </w:tc>
        <w:tc>
          <w:tcPr>
            <w:tcW w:w="933" w:type="dxa"/>
            <w:shd w:val="clear" w:color="auto" w:fill="FFFFFF" w:themeFill="background1"/>
            <w:noWrap/>
            <w:hideMark/>
          </w:tcPr>
          <w:p w14:paraId="59F74C0E" w14:textId="74B5F21C"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0.10</w:t>
            </w:r>
            <w:r w:rsidR="00B6673D"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7F2DA85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-2.10</w:t>
            </w:r>
          </w:p>
        </w:tc>
        <w:tc>
          <w:tcPr>
            <w:tcW w:w="966" w:type="dxa"/>
            <w:shd w:val="clear" w:color="auto" w:fill="FFFFFF" w:themeFill="background1"/>
            <w:noWrap/>
            <w:hideMark/>
          </w:tcPr>
          <w:p w14:paraId="159F5FE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-2.16</w:t>
            </w:r>
          </w:p>
        </w:tc>
        <w:tc>
          <w:tcPr>
            <w:tcW w:w="933" w:type="dxa"/>
            <w:shd w:val="clear" w:color="auto" w:fill="FFFFFF" w:themeFill="background1"/>
            <w:noWrap/>
            <w:hideMark/>
          </w:tcPr>
          <w:p w14:paraId="1E2FF6F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0.03</w:t>
            </w:r>
          </w:p>
        </w:tc>
        <w:tc>
          <w:tcPr>
            <w:tcW w:w="989" w:type="dxa"/>
            <w:shd w:val="clear" w:color="auto" w:fill="FFFFFF" w:themeFill="background1"/>
            <w:noWrap/>
            <w:hideMark/>
          </w:tcPr>
          <w:p w14:paraId="312242D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0.26</w:t>
            </w:r>
          </w:p>
        </w:tc>
        <w:tc>
          <w:tcPr>
            <w:tcW w:w="1033" w:type="dxa"/>
            <w:shd w:val="clear" w:color="auto" w:fill="FFFFFF" w:themeFill="background1"/>
            <w:noWrap/>
            <w:hideMark/>
          </w:tcPr>
          <w:p w14:paraId="0A6AF52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0.12</w:t>
            </w:r>
          </w:p>
        </w:tc>
        <w:tc>
          <w:tcPr>
            <w:tcW w:w="989" w:type="dxa"/>
            <w:shd w:val="clear" w:color="auto" w:fill="FFFFFF" w:themeFill="background1"/>
            <w:noWrap/>
            <w:hideMark/>
          </w:tcPr>
          <w:p w14:paraId="444C3BE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0.04</w:t>
            </w:r>
          </w:p>
        </w:tc>
        <w:tc>
          <w:tcPr>
            <w:tcW w:w="1078" w:type="dxa"/>
            <w:shd w:val="clear" w:color="auto" w:fill="FFFFFF" w:themeFill="background1"/>
            <w:noWrap/>
            <w:hideMark/>
          </w:tcPr>
          <w:p w14:paraId="3BA2D91F"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0.42</w:t>
            </w:r>
          </w:p>
        </w:tc>
        <w:tc>
          <w:tcPr>
            <w:tcW w:w="1000" w:type="dxa"/>
            <w:shd w:val="clear" w:color="auto" w:fill="FFFFFF" w:themeFill="background1"/>
            <w:noWrap/>
            <w:hideMark/>
          </w:tcPr>
          <w:p w14:paraId="717049AF"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-1.24</w:t>
            </w:r>
          </w:p>
        </w:tc>
      </w:tr>
      <w:tr w:rsidR="00AB7215" w:rsidRPr="005E7111" w14:paraId="4807539C"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6484890"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Arsh Vs Moro</w:t>
            </w:r>
          </w:p>
        </w:tc>
        <w:tc>
          <w:tcPr>
            <w:tcW w:w="933" w:type="dxa"/>
            <w:shd w:val="clear" w:color="auto" w:fill="FFFFFF" w:themeFill="background1"/>
            <w:noWrap/>
            <w:hideMark/>
          </w:tcPr>
          <w:p w14:paraId="0E1483D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-0.26</w:t>
            </w:r>
          </w:p>
        </w:tc>
        <w:tc>
          <w:tcPr>
            <w:tcW w:w="933" w:type="dxa"/>
            <w:shd w:val="clear" w:color="auto" w:fill="FFFFFF" w:themeFill="background1"/>
            <w:noWrap/>
            <w:hideMark/>
          </w:tcPr>
          <w:p w14:paraId="4413C765"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1.59</w:t>
            </w:r>
          </w:p>
        </w:tc>
        <w:tc>
          <w:tcPr>
            <w:tcW w:w="966" w:type="dxa"/>
            <w:shd w:val="clear" w:color="auto" w:fill="FFFFFF" w:themeFill="background1"/>
            <w:noWrap/>
            <w:hideMark/>
          </w:tcPr>
          <w:p w14:paraId="45D54F2C"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-2.16</w:t>
            </w:r>
          </w:p>
        </w:tc>
        <w:tc>
          <w:tcPr>
            <w:tcW w:w="933" w:type="dxa"/>
            <w:shd w:val="clear" w:color="auto" w:fill="FFFFFF" w:themeFill="background1"/>
            <w:noWrap/>
            <w:hideMark/>
          </w:tcPr>
          <w:p w14:paraId="234B30E4"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0.44</w:t>
            </w:r>
          </w:p>
        </w:tc>
        <w:tc>
          <w:tcPr>
            <w:tcW w:w="989" w:type="dxa"/>
            <w:shd w:val="clear" w:color="auto" w:fill="FFFFFF" w:themeFill="background1"/>
            <w:noWrap/>
            <w:hideMark/>
          </w:tcPr>
          <w:p w14:paraId="169F4F81"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1.05</w:t>
            </w:r>
          </w:p>
        </w:tc>
        <w:tc>
          <w:tcPr>
            <w:tcW w:w="1033" w:type="dxa"/>
            <w:shd w:val="clear" w:color="auto" w:fill="FFFFFF" w:themeFill="background1"/>
            <w:noWrap/>
            <w:hideMark/>
          </w:tcPr>
          <w:p w14:paraId="78B9D5E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-0.93</w:t>
            </w:r>
          </w:p>
        </w:tc>
        <w:tc>
          <w:tcPr>
            <w:tcW w:w="989" w:type="dxa"/>
            <w:shd w:val="clear" w:color="auto" w:fill="FFFFFF" w:themeFill="background1"/>
            <w:noWrap/>
            <w:hideMark/>
          </w:tcPr>
          <w:p w14:paraId="0C513C5F"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-0.03</w:t>
            </w:r>
          </w:p>
        </w:tc>
        <w:tc>
          <w:tcPr>
            <w:tcW w:w="1078" w:type="dxa"/>
            <w:shd w:val="clear" w:color="auto" w:fill="FFFFFF" w:themeFill="background1"/>
            <w:noWrap/>
            <w:hideMark/>
          </w:tcPr>
          <w:p w14:paraId="2385B672"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-0.51</w:t>
            </w:r>
          </w:p>
        </w:tc>
        <w:tc>
          <w:tcPr>
            <w:tcW w:w="1000" w:type="dxa"/>
            <w:shd w:val="clear" w:color="auto" w:fill="FFFFFF" w:themeFill="background1"/>
            <w:noWrap/>
            <w:hideMark/>
          </w:tcPr>
          <w:p w14:paraId="5BB4F427"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-2.03</w:t>
            </w:r>
          </w:p>
        </w:tc>
      </w:tr>
      <w:tr w:rsidR="00AB7215" w:rsidRPr="005E7111" w14:paraId="7B510D30"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C1F6089"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Iringa Vs Klm</w:t>
            </w:r>
          </w:p>
        </w:tc>
        <w:tc>
          <w:tcPr>
            <w:tcW w:w="933" w:type="dxa"/>
            <w:shd w:val="clear" w:color="auto" w:fill="FFFFFF" w:themeFill="background1"/>
            <w:noWrap/>
            <w:hideMark/>
          </w:tcPr>
          <w:p w14:paraId="3AC751F2"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-1.83</w:t>
            </w:r>
          </w:p>
        </w:tc>
        <w:tc>
          <w:tcPr>
            <w:tcW w:w="933" w:type="dxa"/>
            <w:shd w:val="clear" w:color="auto" w:fill="FFFFFF" w:themeFill="background1"/>
            <w:noWrap/>
            <w:hideMark/>
          </w:tcPr>
          <w:p w14:paraId="0B9F7327" w14:textId="5DA5D78B"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-0.81</w:t>
            </w:r>
            <w:r w:rsidR="00B6673D" w:rsidRPr="005E7111">
              <w:rPr>
                <w:rFonts w:ascii="Segoe UI" w:eastAsia="Times New Roman" w:hAnsi="Segoe UI" w:cs="Segoe UI"/>
                <w:color w:val="auto"/>
                <w:sz w:val="20"/>
                <w:szCs w:val="20"/>
              </w:rPr>
              <w:t>*</w:t>
            </w:r>
            <w:r w:rsidR="0005539F" w:rsidRPr="005E7111">
              <w:rPr>
                <w:rFonts w:ascii="Segoe UI" w:eastAsia="Times New Roman" w:hAnsi="Segoe UI" w:cs="Segoe UI"/>
                <w:color w:val="auto"/>
                <w:sz w:val="20"/>
                <w:szCs w:val="20"/>
              </w:rPr>
              <w:t>*</w:t>
            </w:r>
          </w:p>
        </w:tc>
        <w:tc>
          <w:tcPr>
            <w:tcW w:w="966" w:type="dxa"/>
            <w:shd w:val="clear" w:color="auto" w:fill="FFFFFF" w:themeFill="background1"/>
            <w:noWrap/>
            <w:hideMark/>
          </w:tcPr>
          <w:p w14:paraId="7F116885"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-0.66</w:t>
            </w:r>
          </w:p>
        </w:tc>
        <w:tc>
          <w:tcPr>
            <w:tcW w:w="933" w:type="dxa"/>
            <w:shd w:val="clear" w:color="auto" w:fill="FFFFFF" w:themeFill="background1"/>
            <w:noWrap/>
            <w:hideMark/>
          </w:tcPr>
          <w:p w14:paraId="59E3AFD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-0.92</w:t>
            </w:r>
          </w:p>
        </w:tc>
        <w:tc>
          <w:tcPr>
            <w:tcW w:w="989" w:type="dxa"/>
            <w:shd w:val="clear" w:color="auto" w:fill="FFFFFF" w:themeFill="background1"/>
            <w:noWrap/>
            <w:hideMark/>
          </w:tcPr>
          <w:p w14:paraId="0EDE09A7" w14:textId="06D06DCD"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0.33</w:t>
            </w:r>
            <w:r w:rsidR="00C33A09" w:rsidRPr="005E7111">
              <w:rPr>
                <w:rFonts w:ascii="Segoe UI" w:eastAsia="Times New Roman" w:hAnsi="Segoe UI" w:cs="Segoe UI"/>
                <w:color w:val="auto"/>
                <w:sz w:val="20"/>
                <w:szCs w:val="20"/>
              </w:rPr>
              <w:t>**</w:t>
            </w:r>
          </w:p>
        </w:tc>
        <w:tc>
          <w:tcPr>
            <w:tcW w:w="1033" w:type="dxa"/>
            <w:shd w:val="clear" w:color="auto" w:fill="FFFFFF" w:themeFill="background1"/>
            <w:noWrap/>
            <w:hideMark/>
          </w:tcPr>
          <w:p w14:paraId="7724FBC5" w14:textId="7BAF0CE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0.28</w:t>
            </w:r>
          </w:p>
        </w:tc>
        <w:tc>
          <w:tcPr>
            <w:tcW w:w="989" w:type="dxa"/>
            <w:shd w:val="clear" w:color="auto" w:fill="FFFFFF" w:themeFill="background1"/>
            <w:noWrap/>
            <w:hideMark/>
          </w:tcPr>
          <w:p w14:paraId="60DBA5EE"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-1.14</w:t>
            </w:r>
          </w:p>
        </w:tc>
        <w:tc>
          <w:tcPr>
            <w:tcW w:w="1078" w:type="dxa"/>
            <w:shd w:val="clear" w:color="auto" w:fill="FFFFFF" w:themeFill="background1"/>
            <w:noWrap/>
            <w:hideMark/>
          </w:tcPr>
          <w:p w14:paraId="657994E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-0.18</w:t>
            </w:r>
          </w:p>
        </w:tc>
        <w:tc>
          <w:tcPr>
            <w:tcW w:w="1000" w:type="dxa"/>
            <w:shd w:val="clear" w:color="auto" w:fill="FFFFFF" w:themeFill="background1"/>
            <w:noWrap/>
            <w:hideMark/>
          </w:tcPr>
          <w:p w14:paraId="0452E613"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-1.10</w:t>
            </w:r>
          </w:p>
        </w:tc>
      </w:tr>
      <w:tr w:rsidR="00AB7215" w:rsidRPr="005E7111" w14:paraId="4AB55D48" w14:textId="77777777" w:rsidTr="000B7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F73E3AB"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Iringa Vs Moro</w:t>
            </w:r>
          </w:p>
        </w:tc>
        <w:tc>
          <w:tcPr>
            <w:tcW w:w="933" w:type="dxa"/>
            <w:shd w:val="clear" w:color="auto" w:fill="FFFFFF" w:themeFill="background1"/>
            <w:noWrap/>
            <w:hideMark/>
          </w:tcPr>
          <w:p w14:paraId="4BF2136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-3.68</w:t>
            </w:r>
          </w:p>
        </w:tc>
        <w:tc>
          <w:tcPr>
            <w:tcW w:w="933" w:type="dxa"/>
            <w:shd w:val="clear" w:color="auto" w:fill="FFFFFF" w:themeFill="background1"/>
            <w:noWrap/>
            <w:hideMark/>
          </w:tcPr>
          <w:p w14:paraId="20E023A0"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-1.03</w:t>
            </w:r>
          </w:p>
        </w:tc>
        <w:tc>
          <w:tcPr>
            <w:tcW w:w="966" w:type="dxa"/>
            <w:shd w:val="clear" w:color="auto" w:fill="FFFFFF" w:themeFill="background1"/>
            <w:noWrap/>
            <w:hideMark/>
          </w:tcPr>
          <w:p w14:paraId="51C38199"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0.09</w:t>
            </w:r>
          </w:p>
        </w:tc>
        <w:tc>
          <w:tcPr>
            <w:tcW w:w="933" w:type="dxa"/>
            <w:shd w:val="clear" w:color="auto" w:fill="FFFFFF" w:themeFill="background1"/>
            <w:noWrap/>
            <w:hideMark/>
          </w:tcPr>
          <w:p w14:paraId="544FA791" w14:textId="5627E3E0"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-0.41</w:t>
            </w:r>
            <w:r w:rsidR="00C33A09"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0EDC4F7A" w14:textId="0510FB36"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0.85</w:t>
            </w:r>
          </w:p>
        </w:tc>
        <w:tc>
          <w:tcPr>
            <w:tcW w:w="1033" w:type="dxa"/>
            <w:shd w:val="clear" w:color="auto" w:fill="FFFFFF" w:themeFill="background1"/>
            <w:noWrap/>
            <w:hideMark/>
          </w:tcPr>
          <w:p w14:paraId="34E1C114" w14:textId="058F717C"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-1.07</w:t>
            </w:r>
            <w:r w:rsidR="0026408B" w:rsidRPr="005E7111">
              <w:rPr>
                <w:rFonts w:ascii="Segoe UI" w:eastAsia="Times New Roman" w:hAnsi="Segoe UI" w:cs="Segoe UI"/>
                <w:color w:val="auto"/>
                <w:sz w:val="20"/>
                <w:szCs w:val="20"/>
              </w:rPr>
              <w:t>*</w:t>
            </w:r>
          </w:p>
        </w:tc>
        <w:tc>
          <w:tcPr>
            <w:tcW w:w="989" w:type="dxa"/>
            <w:shd w:val="clear" w:color="auto" w:fill="FFFFFF" w:themeFill="background1"/>
            <w:noWrap/>
            <w:hideMark/>
          </w:tcPr>
          <w:p w14:paraId="53B8FA3A"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-1.67</w:t>
            </w:r>
          </w:p>
        </w:tc>
        <w:tc>
          <w:tcPr>
            <w:tcW w:w="1078" w:type="dxa"/>
            <w:shd w:val="clear" w:color="auto" w:fill="FFFFFF" w:themeFill="background1"/>
            <w:noWrap/>
            <w:hideMark/>
          </w:tcPr>
          <w:p w14:paraId="7A64545D"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-1.53</w:t>
            </w:r>
          </w:p>
        </w:tc>
        <w:tc>
          <w:tcPr>
            <w:tcW w:w="1000" w:type="dxa"/>
            <w:shd w:val="clear" w:color="auto" w:fill="FFFFFF" w:themeFill="background1"/>
            <w:noWrap/>
            <w:hideMark/>
          </w:tcPr>
          <w:p w14:paraId="7605770E" w14:textId="77777777" w:rsidR="00DE7504" w:rsidRPr="005E7111" w:rsidRDefault="00DE7504" w:rsidP="005E711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-1.25</w:t>
            </w:r>
          </w:p>
        </w:tc>
      </w:tr>
      <w:tr w:rsidR="00AB7215" w:rsidRPr="005E7111" w14:paraId="32305720" w14:textId="77777777" w:rsidTr="000B741B">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AC85D1D" w14:textId="77777777" w:rsidR="00DE7504" w:rsidRPr="005E7111" w:rsidRDefault="00DE7504" w:rsidP="005E7111">
            <w:pPr>
              <w:rPr>
                <w:rFonts w:ascii="Segoe UI" w:eastAsia="Times New Roman" w:hAnsi="Segoe UI" w:cs="Segoe UI"/>
                <w:b w:val="0"/>
                <w:bCs w:val="0"/>
                <w:color w:val="auto"/>
                <w:sz w:val="20"/>
                <w:szCs w:val="20"/>
              </w:rPr>
            </w:pPr>
            <w:r w:rsidRPr="005E7111">
              <w:rPr>
                <w:rFonts w:ascii="Segoe UI" w:eastAsia="Times New Roman" w:hAnsi="Segoe UI" w:cs="Segoe UI"/>
                <w:b w:val="0"/>
                <w:bCs w:val="0"/>
                <w:color w:val="auto"/>
                <w:sz w:val="20"/>
                <w:szCs w:val="20"/>
              </w:rPr>
              <w:t>Klm Vs Moro</w:t>
            </w:r>
          </w:p>
        </w:tc>
        <w:tc>
          <w:tcPr>
            <w:tcW w:w="933" w:type="dxa"/>
            <w:shd w:val="clear" w:color="auto" w:fill="FFFFFF" w:themeFill="background1"/>
            <w:noWrap/>
            <w:hideMark/>
          </w:tcPr>
          <w:p w14:paraId="63A8DFB9" w14:textId="1F5C247D" w:rsidR="00DE7504" w:rsidRPr="005E7111" w:rsidRDefault="00B6673D"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w:t>
            </w:r>
            <w:r w:rsidR="00DE7504" w:rsidRPr="005E7111">
              <w:rPr>
                <w:rFonts w:ascii="Segoe UI" w:eastAsia="Times New Roman" w:hAnsi="Segoe UI" w:cs="Segoe UI"/>
                <w:color w:val="auto"/>
                <w:sz w:val="20"/>
                <w:szCs w:val="20"/>
              </w:rPr>
              <w:t>.09</w:t>
            </w:r>
            <w:r w:rsidRPr="005E7111">
              <w:rPr>
                <w:rFonts w:ascii="Segoe UI" w:eastAsia="Times New Roman" w:hAnsi="Segoe UI" w:cs="Segoe UI"/>
                <w:color w:val="auto"/>
                <w:sz w:val="20"/>
                <w:szCs w:val="20"/>
              </w:rPr>
              <w:t>*</w:t>
            </w:r>
          </w:p>
        </w:tc>
        <w:tc>
          <w:tcPr>
            <w:tcW w:w="933" w:type="dxa"/>
            <w:shd w:val="clear" w:color="auto" w:fill="FFFFFF" w:themeFill="background1"/>
            <w:noWrap/>
            <w:hideMark/>
          </w:tcPr>
          <w:p w14:paraId="609BB344"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0.21</w:t>
            </w:r>
          </w:p>
        </w:tc>
        <w:tc>
          <w:tcPr>
            <w:tcW w:w="966" w:type="dxa"/>
            <w:shd w:val="clear" w:color="auto" w:fill="FFFFFF" w:themeFill="background1"/>
            <w:noWrap/>
            <w:hideMark/>
          </w:tcPr>
          <w:p w14:paraId="5039299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0.06</w:t>
            </w:r>
          </w:p>
        </w:tc>
        <w:tc>
          <w:tcPr>
            <w:tcW w:w="933" w:type="dxa"/>
            <w:shd w:val="clear" w:color="auto" w:fill="FFFFFF" w:themeFill="background1"/>
            <w:noWrap/>
            <w:hideMark/>
          </w:tcPr>
          <w:p w14:paraId="3BFD89A8"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0.50</w:t>
            </w:r>
          </w:p>
        </w:tc>
        <w:tc>
          <w:tcPr>
            <w:tcW w:w="989" w:type="dxa"/>
            <w:shd w:val="clear" w:color="auto" w:fill="FFFFFF" w:themeFill="background1"/>
            <w:noWrap/>
            <w:hideMark/>
          </w:tcPr>
          <w:p w14:paraId="0896B8EB"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4.03</w:t>
            </w:r>
          </w:p>
        </w:tc>
        <w:tc>
          <w:tcPr>
            <w:tcW w:w="1033" w:type="dxa"/>
            <w:shd w:val="clear" w:color="auto" w:fill="FFFFFF" w:themeFill="background1"/>
            <w:noWrap/>
            <w:hideMark/>
          </w:tcPr>
          <w:p w14:paraId="1940BC68" w14:textId="6B015AEA"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1.37</w:t>
            </w:r>
          </w:p>
        </w:tc>
        <w:tc>
          <w:tcPr>
            <w:tcW w:w="989" w:type="dxa"/>
            <w:shd w:val="clear" w:color="auto" w:fill="FFFFFF" w:themeFill="background1"/>
            <w:noWrap/>
            <w:hideMark/>
          </w:tcPr>
          <w:p w14:paraId="63889BA0"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-2.59</w:t>
            </w:r>
          </w:p>
        </w:tc>
        <w:tc>
          <w:tcPr>
            <w:tcW w:w="1078" w:type="dxa"/>
            <w:shd w:val="clear" w:color="auto" w:fill="FFFFFF" w:themeFill="background1"/>
            <w:noWrap/>
            <w:hideMark/>
          </w:tcPr>
          <w:p w14:paraId="0AC72BA9"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-1.03</w:t>
            </w:r>
          </w:p>
        </w:tc>
        <w:tc>
          <w:tcPr>
            <w:tcW w:w="1000" w:type="dxa"/>
            <w:shd w:val="clear" w:color="auto" w:fill="FFFFFF" w:themeFill="background1"/>
            <w:noWrap/>
            <w:hideMark/>
          </w:tcPr>
          <w:p w14:paraId="15E2A067" w14:textId="77777777" w:rsidR="00DE7504" w:rsidRPr="005E7111" w:rsidRDefault="00DE7504" w:rsidP="005E711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auto"/>
                <w:sz w:val="20"/>
                <w:szCs w:val="20"/>
              </w:rPr>
            </w:pPr>
            <w:r w:rsidRPr="005E7111">
              <w:rPr>
                <w:rFonts w:ascii="Segoe UI" w:eastAsia="Times New Roman" w:hAnsi="Segoe UI" w:cs="Segoe UI"/>
                <w:color w:val="auto"/>
                <w:sz w:val="20"/>
                <w:szCs w:val="20"/>
              </w:rPr>
              <w:t>0.09</w:t>
            </w:r>
          </w:p>
        </w:tc>
      </w:tr>
    </w:tbl>
    <w:p w14:paraId="308292F4" w14:textId="75F26855" w:rsidR="00BC4FE2" w:rsidRPr="005E7111" w:rsidRDefault="0026408B" w:rsidP="005E7111">
      <w:pPr>
        <w:spacing w:line="240" w:lineRule="auto"/>
        <w:rPr>
          <w:rFonts w:ascii="Segoe UI" w:hAnsi="Segoe UI" w:cs="Segoe UI"/>
          <w:sz w:val="20"/>
          <w:szCs w:val="20"/>
        </w:rPr>
      </w:pPr>
      <w:r w:rsidRPr="005E7111">
        <w:rPr>
          <w:rFonts w:ascii="Segoe UI" w:hAnsi="Segoe UI" w:cs="Segoe UI"/>
          <w:sz w:val="20"/>
          <w:szCs w:val="20"/>
        </w:rPr>
        <w:t>Note:</w:t>
      </w:r>
      <w:r w:rsidR="00D715C3" w:rsidRPr="005E7111">
        <w:rPr>
          <w:rFonts w:ascii="Segoe UI" w:hAnsi="Segoe UI" w:cs="Segoe UI"/>
          <w:sz w:val="20"/>
          <w:szCs w:val="20"/>
        </w:rPr>
        <w:t xml:space="preserve"> *, **, and *** = Statistical Significance at 10%, 5%, and 1% respectively.</w:t>
      </w:r>
    </w:p>
    <w:p w14:paraId="64FB7EAB" w14:textId="3BA16F72" w:rsidR="009E30A2" w:rsidRPr="005E7111" w:rsidRDefault="009E30A2" w:rsidP="005E7111">
      <w:pPr>
        <w:spacing w:line="240" w:lineRule="auto"/>
        <w:jc w:val="both"/>
        <w:rPr>
          <w:rFonts w:ascii="Segoe UI" w:hAnsi="Segoe UI" w:cs="Segoe UI"/>
          <w:sz w:val="24"/>
          <w:szCs w:val="24"/>
        </w:rPr>
      </w:pPr>
      <w:r w:rsidRPr="005E7111">
        <w:rPr>
          <w:rFonts w:ascii="Segoe UI" w:hAnsi="Segoe UI" w:cs="Segoe UI"/>
          <w:sz w:val="24"/>
          <w:szCs w:val="24"/>
        </w:rPr>
        <w:t xml:space="preserve">Tanzania's largest metropolis, Dar es Salaam, exhibits the highest level of productivity among manufacturing firms in the region, followed by Mbeya and Mwanza. Manufacturing firms in Dar es Salaam and Mwanza exhibited superior performance in terms of innovation, owing to significant disparities that were identified between these cities and other specific regions. Conversely, the efficacy of those businesses located in Dar es Salaam, Mwanza, and Dodoma was superior to that of other regions. A limited number of discrepancies were identified among municipalities </w:t>
      </w:r>
      <w:r w:rsidR="005E7111" w:rsidRPr="005E7111">
        <w:rPr>
          <w:rFonts w:ascii="Segoe UI" w:hAnsi="Segoe UI" w:cs="Segoe UI"/>
          <w:sz w:val="24"/>
          <w:szCs w:val="24"/>
        </w:rPr>
        <w:t>regarding</w:t>
      </w:r>
      <w:r w:rsidRPr="005E7111">
        <w:rPr>
          <w:rFonts w:ascii="Segoe UI" w:hAnsi="Segoe UI" w:cs="Segoe UI"/>
          <w:sz w:val="24"/>
          <w:szCs w:val="24"/>
        </w:rPr>
        <w:t xml:space="preserve"> the level of firm digitalization, except for Dar es Salaam, which surpassed Mbeya and Iringa. When considering the dynamism of the business environment, Dar es Salaam exhibited the greatest degree of this characteristic relative to other regions, with Dodoma and Mwanza following suit. Once more, Dar es Salaam was identified as the region with the most hostile business environment, in contrast to the vast majority of regions where differences are negligible. The lack of substantial differences between regions in all three aspects of the digital ecosystem may be attributed to the greater rates of urbanization in those areas.</w:t>
      </w:r>
    </w:p>
    <w:p w14:paraId="0D8E1CDF" w14:textId="2D3E5905" w:rsidR="00DA3B31" w:rsidRPr="005E7111" w:rsidRDefault="00BC4FE2" w:rsidP="005E7111">
      <w:pPr>
        <w:pStyle w:val="Heading2"/>
        <w:spacing w:before="0"/>
        <w:rPr>
          <w:rFonts w:ascii="Segoe UI" w:hAnsi="Segoe UI" w:cs="Segoe UI"/>
          <w:bCs w:val="0"/>
          <w:color w:val="002060"/>
          <w:sz w:val="26"/>
        </w:rPr>
      </w:pPr>
      <w:bookmarkStart w:id="51" w:name="_Toc193726608"/>
      <w:r w:rsidRPr="005E7111">
        <w:rPr>
          <w:rFonts w:ascii="Segoe UI" w:hAnsi="Segoe UI" w:cs="Segoe UI"/>
          <w:bCs w:val="0"/>
          <w:color w:val="002060"/>
          <w:sz w:val="26"/>
        </w:rPr>
        <w:t>4.</w:t>
      </w:r>
      <w:r w:rsidR="00C97D95" w:rsidRPr="005E7111">
        <w:rPr>
          <w:rFonts w:ascii="Segoe UI" w:hAnsi="Segoe UI" w:cs="Segoe UI"/>
          <w:bCs w:val="0"/>
          <w:color w:val="002060"/>
          <w:sz w:val="26"/>
        </w:rPr>
        <w:t>5</w:t>
      </w:r>
      <w:r w:rsidRPr="005E7111">
        <w:rPr>
          <w:rFonts w:ascii="Segoe UI" w:hAnsi="Segoe UI" w:cs="Segoe UI"/>
          <w:bCs w:val="0"/>
          <w:color w:val="002060"/>
          <w:sz w:val="26"/>
        </w:rPr>
        <w:t xml:space="preserve"> </w:t>
      </w:r>
      <w:r w:rsidR="00DA3B31" w:rsidRPr="005E7111">
        <w:rPr>
          <w:rFonts w:ascii="Segoe UI" w:hAnsi="Segoe UI" w:cs="Segoe UI"/>
          <w:bCs w:val="0"/>
          <w:color w:val="002060"/>
          <w:sz w:val="26"/>
        </w:rPr>
        <w:t xml:space="preserve">Model </w:t>
      </w:r>
      <w:r w:rsidR="00C31A68" w:rsidRPr="005E7111">
        <w:rPr>
          <w:rFonts w:ascii="Segoe UI" w:hAnsi="Segoe UI" w:cs="Segoe UI"/>
          <w:bCs w:val="0"/>
          <w:color w:val="002060"/>
          <w:sz w:val="26"/>
        </w:rPr>
        <w:t>Goodness-of-Fit Check</w:t>
      </w:r>
      <w:bookmarkEnd w:id="51"/>
    </w:p>
    <w:p w14:paraId="1CCA4542" w14:textId="652DE86C" w:rsidR="00843552" w:rsidRPr="005E7111" w:rsidRDefault="008F11ED" w:rsidP="005E7111">
      <w:pPr>
        <w:spacing w:line="240" w:lineRule="auto"/>
        <w:jc w:val="both"/>
        <w:rPr>
          <w:rFonts w:ascii="Segoe UI" w:hAnsi="Segoe UI" w:cs="Segoe UI"/>
          <w:sz w:val="24"/>
          <w:szCs w:val="24"/>
        </w:rPr>
      </w:pPr>
      <w:r w:rsidRPr="005E7111">
        <w:rPr>
          <w:rFonts w:ascii="Segoe UI" w:hAnsi="Segoe UI" w:cs="Segoe UI"/>
          <w:sz w:val="24"/>
          <w:szCs w:val="24"/>
        </w:rPr>
        <w:t xml:space="preserve">SEM was utilized in the investigation to ascertain the significance of hypothesized relationships among numerous constructs that delineate the research issue. In total, three modeling iterations were conducted for each of the three dependent variable measures of firm productivity. </w:t>
      </w:r>
      <w:r w:rsidR="007E69CD" w:rsidRPr="005E7111">
        <w:rPr>
          <w:rFonts w:ascii="Segoe UI" w:hAnsi="Segoe UI" w:cs="Segoe UI"/>
          <w:sz w:val="24"/>
          <w:szCs w:val="24"/>
        </w:rPr>
        <w:t>Labour</w:t>
      </w:r>
      <w:r w:rsidRPr="005E7111">
        <w:rPr>
          <w:rFonts w:ascii="Segoe UI" w:hAnsi="Segoe UI" w:cs="Segoe UI"/>
          <w:sz w:val="24"/>
          <w:szCs w:val="24"/>
        </w:rPr>
        <w:t xml:space="preserve"> productivity was utilized in the first model, capital productivity in the second, and total factor productivity in the third. Prior to presenting the outcomes </w:t>
      </w:r>
      <w:r w:rsidRPr="005E7111">
        <w:rPr>
          <w:rFonts w:ascii="Segoe UI" w:hAnsi="Segoe UI" w:cs="Segoe UI"/>
          <w:sz w:val="24"/>
          <w:szCs w:val="24"/>
        </w:rPr>
        <w:lastRenderedPageBreak/>
        <w:t>derived from these models, the study initially presents various goodness-of-fit results for the models.</w:t>
      </w:r>
      <w:bookmarkStart w:id="52" w:name="_Hlk150749132"/>
      <w:r w:rsidR="00B06995" w:rsidRPr="005E7111">
        <w:rPr>
          <w:rFonts w:ascii="Segoe UI" w:hAnsi="Segoe UI" w:cs="Segoe UI"/>
          <w:sz w:val="24"/>
          <w:szCs w:val="24"/>
        </w:rPr>
        <w:t xml:space="preserve"> </w:t>
      </w:r>
    </w:p>
    <w:p w14:paraId="55804326" w14:textId="77777777" w:rsidR="00843552" w:rsidRPr="005E7111" w:rsidRDefault="00843552" w:rsidP="005E7111">
      <w:pPr>
        <w:spacing w:line="240" w:lineRule="auto"/>
        <w:jc w:val="both"/>
        <w:rPr>
          <w:rFonts w:ascii="Segoe UI" w:hAnsi="Segoe UI" w:cs="Segoe UI"/>
          <w:sz w:val="24"/>
          <w:szCs w:val="24"/>
        </w:rPr>
      </w:pPr>
      <w:r w:rsidRPr="005E7111">
        <w:rPr>
          <w:rFonts w:ascii="Segoe UI" w:hAnsi="Segoe UI" w:cs="Segoe UI"/>
          <w:sz w:val="24"/>
          <w:szCs w:val="24"/>
        </w:rPr>
        <w:t>The ratio of chi-square (1199.894) to degree of freedom (601) for the first model is 1.99, which is lower than the suggested threshold of 3. Furthermore, the remaining model goodness-of-fit indices satisfied the suggested thresholds. Both the Tucker-Lewis Index (TLI) and the Comparative Fit Index (CFI), both with values of 0.912 and 0.914, are in close proximity to the critical value of 1.0 (Hair et al., 2010). Both the Standardized Root Mean Square Residual Index (SRMR) of 0.061 and the Root Mean Square Error of Approximation Index (RMSEA) of 0.053 fall below the critical value of 0.08 (Shneor &amp; Munim, 2019).</w:t>
      </w:r>
    </w:p>
    <w:p w14:paraId="1A5B3645" w14:textId="3C90AC98" w:rsidR="00843552" w:rsidRPr="005E7111" w:rsidRDefault="00843552" w:rsidP="005E7111">
      <w:pPr>
        <w:spacing w:line="240" w:lineRule="auto"/>
        <w:jc w:val="both"/>
        <w:rPr>
          <w:rFonts w:ascii="Segoe UI" w:hAnsi="Segoe UI" w:cs="Segoe UI"/>
          <w:sz w:val="24"/>
          <w:szCs w:val="24"/>
        </w:rPr>
      </w:pPr>
      <w:r w:rsidRPr="005E7111">
        <w:rPr>
          <w:rFonts w:ascii="Segoe UI" w:hAnsi="Segoe UI" w:cs="Segoe UI"/>
          <w:sz w:val="24"/>
          <w:szCs w:val="24"/>
        </w:rPr>
        <w:t>The second model exhibits a chi-square ratio of 1.136.894 to a degree of freedom of 572 (1.98), which falls short of the suggested threshold of 3. Furthermore, the remaining model goodness-of-fit indices satisfied the suggested thresholds. The TLI and CFI, both with values of 0.907 and 0.911, are in close proximity to the critical value of 1.0. Both the Standardized SRMR of 0.051 and the RMSEA of 0.044 fall below the critical value of 0.08. In conclusion, the chi-square ratio of 1235.016 to the degree of freedom of 689 for the third model is 1.79, which is lower than the suggested threshold of 3. Furthermore, the remaining model goodness-of-fit indices satisfied the suggested thresholds. The TLI and CFI, both with values of 0.93 and 0.91</w:t>
      </w:r>
      <w:r w:rsidR="00C31A68" w:rsidRPr="005E7111">
        <w:rPr>
          <w:rFonts w:ascii="Segoe UI" w:hAnsi="Segoe UI" w:cs="Segoe UI"/>
          <w:sz w:val="24"/>
          <w:szCs w:val="24"/>
        </w:rPr>
        <w:t xml:space="preserve"> respectively</w:t>
      </w:r>
      <w:r w:rsidRPr="005E7111">
        <w:rPr>
          <w:rFonts w:ascii="Segoe UI" w:hAnsi="Segoe UI" w:cs="Segoe UI"/>
          <w:sz w:val="24"/>
          <w:szCs w:val="24"/>
        </w:rPr>
        <w:t>, are both in proximity to the critical value of 1.0. Both the SRMR of 0.066 and the RMSEA of 0.042 fall below the critical value of 0.08.</w:t>
      </w:r>
    </w:p>
    <w:p w14:paraId="23206DA5" w14:textId="3B491345" w:rsidR="00BC4FE2" w:rsidRPr="005E7111" w:rsidRDefault="00BE53A8" w:rsidP="005E7111">
      <w:pPr>
        <w:pStyle w:val="Heading2"/>
        <w:spacing w:before="0"/>
        <w:rPr>
          <w:rFonts w:ascii="Segoe UI" w:hAnsi="Segoe UI" w:cs="Segoe UI"/>
          <w:bCs w:val="0"/>
          <w:color w:val="002060"/>
          <w:sz w:val="26"/>
        </w:rPr>
      </w:pPr>
      <w:bookmarkStart w:id="53" w:name="_Toc193726609"/>
      <w:bookmarkEnd w:id="52"/>
      <w:r w:rsidRPr="005E7111">
        <w:rPr>
          <w:rFonts w:ascii="Segoe UI" w:hAnsi="Segoe UI" w:cs="Segoe UI"/>
          <w:bCs w:val="0"/>
          <w:color w:val="002060"/>
          <w:sz w:val="26"/>
        </w:rPr>
        <w:t>4.</w:t>
      </w:r>
      <w:r w:rsidR="00C97D95" w:rsidRPr="005E7111">
        <w:rPr>
          <w:rFonts w:ascii="Segoe UI" w:hAnsi="Segoe UI" w:cs="Segoe UI"/>
          <w:bCs w:val="0"/>
          <w:color w:val="002060"/>
          <w:sz w:val="26"/>
        </w:rPr>
        <w:t>6</w:t>
      </w:r>
      <w:r w:rsidRPr="005E7111">
        <w:rPr>
          <w:rFonts w:ascii="Segoe UI" w:hAnsi="Segoe UI" w:cs="Segoe UI"/>
          <w:bCs w:val="0"/>
          <w:color w:val="002060"/>
          <w:sz w:val="26"/>
        </w:rPr>
        <w:t xml:space="preserve"> </w:t>
      </w:r>
      <w:r w:rsidR="009E30A2" w:rsidRPr="005E7111">
        <w:rPr>
          <w:rFonts w:ascii="Segoe UI" w:hAnsi="Segoe UI" w:cs="Segoe UI"/>
          <w:bCs w:val="0"/>
          <w:color w:val="002060"/>
          <w:sz w:val="26"/>
        </w:rPr>
        <w:t xml:space="preserve">Structural Equation Modelling </w:t>
      </w:r>
      <w:r w:rsidR="00BC4FE2" w:rsidRPr="005E7111">
        <w:rPr>
          <w:rFonts w:ascii="Segoe UI" w:hAnsi="Segoe UI" w:cs="Segoe UI"/>
          <w:bCs w:val="0"/>
          <w:color w:val="002060"/>
          <w:sz w:val="26"/>
        </w:rPr>
        <w:t>estimation results</w:t>
      </w:r>
      <w:bookmarkEnd w:id="53"/>
    </w:p>
    <w:p w14:paraId="1339A0FA" w14:textId="2CAC7091" w:rsidR="00843552" w:rsidRDefault="00843552" w:rsidP="005E7111">
      <w:pPr>
        <w:spacing w:line="240" w:lineRule="auto"/>
        <w:jc w:val="both"/>
        <w:rPr>
          <w:rFonts w:ascii="Segoe UI" w:hAnsi="Segoe UI" w:cs="Segoe UI"/>
          <w:sz w:val="24"/>
          <w:szCs w:val="24"/>
        </w:rPr>
      </w:pPr>
      <w:r w:rsidRPr="005E7111">
        <w:rPr>
          <w:rFonts w:ascii="Segoe UI" w:hAnsi="Segoe UI" w:cs="Segoe UI"/>
          <w:sz w:val="24"/>
          <w:szCs w:val="24"/>
        </w:rPr>
        <w:t>The SEM outcomes for the three models mentioned earlier are presented in the study.  The primary relationship under evaluation is that between firm digitalization and productivity. For each of the three models (Figures 3, 4, and 5), estimations are performed.</w:t>
      </w:r>
    </w:p>
    <w:p w14:paraId="1EAEC24A" w14:textId="77777777" w:rsidR="0056165D" w:rsidRDefault="0056165D" w:rsidP="005E7111">
      <w:pPr>
        <w:spacing w:line="240" w:lineRule="auto"/>
        <w:jc w:val="both"/>
        <w:rPr>
          <w:rFonts w:ascii="Segoe UI" w:hAnsi="Segoe UI" w:cs="Segoe UI"/>
          <w:sz w:val="24"/>
          <w:szCs w:val="24"/>
        </w:rPr>
      </w:pPr>
    </w:p>
    <w:p w14:paraId="13345C5F" w14:textId="77777777" w:rsidR="0056165D" w:rsidRDefault="0056165D" w:rsidP="005E7111">
      <w:pPr>
        <w:spacing w:line="240" w:lineRule="auto"/>
        <w:jc w:val="both"/>
        <w:rPr>
          <w:rFonts w:ascii="Segoe UI" w:hAnsi="Segoe UI" w:cs="Segoe UI"/>
          <w:sz w:val="24"/>
          <w:szCs w:val="24"/>
        </w:rPr>
      </w:pPr>
    </w:p>
    <w:p w14:paraId="552CF72F" w14:textId="77777777" w:rsidR="0056165D" w:rsidRDefault="0056165D" w:rsidP="005E7111">
      <w:pPr>
        <w:spacing w:line="240" w:lineRule="auto"/>
        <w:jc w:val="both"/>
        <w:rPr>
          <w:rFonts w:ascii="Segoe UI" w:hAnsi="Segoe UI" w:cs="Segoe UI"/>
          <w:sz w:val="24"/>
          <w:szCs w:val="24"/>
        </w:rPr>
      </w:pPr>
    </w:p>
    <w:p w14:paraId="4032ADF5" w14:textId="77777777" w:rsidR="0056165D" w:rsidRDefault="0056165D" w:rsidP="005E7111">
      <w:pPr>
        <w:spacing w:line="240" w:lineRule="auto"/>
        <w:jc w:val="both"/>
        <w:rPr>
          <w:rFonts w:ascii="Segoe UI" w:hAnsi="Segoe UI" w:cs="Segoe UI"/>
          <w:sz w:val="24"/>
          <w:szCs w:val="24"/>
        </w:rPr>
      </w:pPr>
    </w:p>
    <w:p w14:paraId="3B481E32" w14:textId="77777777" w:rsidR="0056165D" w:rsidRDefault="0056165D" w:rsidP="005E7111">
      <w:pPr>
        <w:spacing w:line="240" w:lineRule="auto"/>
        <w:jc w:val="both"/>
        <w:rPr>
          <w:rFonts w:ascii="Segoe UI" w:hAnsi="Segoe UI" w:cs="Segoe UI"/>
          <w:sz w:val="24"/>
          <w:szCs w:val="24"/>
        </w:rPr>
      </w:pPr>
    </w:p>
    <w:p w14:paraId="1F721EA1" w14:textId="77777777" w:rsidR="0056165D" w:rsidRDefault="0056165D" w:rsidP="005E7111">
      <w:pPr>
        <w:spacing w:line="240" w:lineRule="auto"/>
        <w:jc w:val="both"/>
        <w:rPr>
          <w:rFonts w:ascii="Segoe UI" w:hAnsi="Segoe UI" w:cs="Segoe UI"/>
          <w:sz w:val="24"/>
          <w:szCs w:val="24"/>
        </w:rPr>
      </w:pPr>
    </w:p>
    <w:p w14:paraId="41FA4686" w14:textId="77777777" w:rsidR="0056165D" w:rsidRDefault="0056165D" w:rsidP="005E7111">
      <w:pPr>
        <w:spacing w:line="240" w:lineRule="auto"/>
        <w:jc w:val="both"/>
        <w:rPr>
          <w:rFonts w:ascii="Segoe UI" w:hAnsi="Segoe UI" w:cs="Segoe UI"/>
          <w:sz w:val="24"/>
          <w:szCs w:val="24"/>
        </w:rPr>
      </w:pPr>
    </w:p>
    <w:p w14:paraId="25413B82" w14:textId="77777777" w:rsidR="0056165D" w:rsidRDefault="0056165D" w:rsidP="005E7111">
      <w:pPr>
        <w:spacing w:line="240" w:lineRule="auto"/>
        <w:jc w:val="both"/>
        <w:rPr>
          <w:rFonts w:ascii="Segoe UI" w:hAnsi="Segoe UI" w:cs="Segoe UI"/>
          <w:sz w:val="24"/>
          <w:szCs w:val="24"/>
        </w:rPr>
      </w:pPr>
    </w:p>
    <w:p w14:paraId="45C9EB5C" w14:textId="77777777" w:rsidR="0056165D" w:rsidRPr="005E7111" w:rsidRDefault="0056165D" w:rsidP="005E7111">
      <w:pPr>
        <w:spacing w:line="240" w:lineRule="auto"/>
        <w:jc w:val="both"/>
        <w:rPr>
          <w:rFonts w:ascii="Segoe UI" w:hAnsi="Segoe UI" w:cs="Segoe UI"/>
          <w:sz w:val="24"/>
          <w:szCs w:val="24"/>
        </w:rPr>
      </w:pPr>
    </w:p>
    <w:p w14:paraId="7338AD3B" w14:textId="77777777" w:rsidR="005E7111" w:rsidRPr="0056165D" w:rsidRDefault="005E7111" w:rsidP="005E7111">
      <w:pPr>
        <w:spacing w:before="240" w:line="240" w:lineRule="auto"/>
        <w:jc w:val="both"/>
        <w:rPr>
          <w:rFonts w:ascii="Segoe UI" w:hAnsi="Segoe UI" w:cs="Segoe UI"/>
          <w:i/>
          <w:iCs/>
        </w:rPr>
      </w:pPr>
      <w:r w:rsidRPr="0056165D">
        <w:rPr>
          <w:rFonts w:ascii="Segoe UI" w:hAnsi="Segoe UI" w:cs="Segoe UI"/>
          <w:b/>
          <w:bCs/>
          <w:i/>
          <w:iCs/>
        </w:rPr>
        <w:lastRenderedPageBreak/>
        <w:t>Figure 3:</w:t>
      </w:r>
      <w:r w:rsidRPr="0056165D">
        <w:rPr>
          <w:rFonts w:ascii="Segoe UI" w:hAnsi="Segoe UI" w:cs="Segoe UI"/>
          <w:i/>
          <w:iCs/>
        </w:rPr>
        <w:t xml:space="preserve"> SEM estimation results for Model 1 (Labour productivity)</w:t>
      </w:r>
    </w:p>
    <w:p w14:paraId="57819604" w14:textId="59EC7DA8" w:rsidR="00466F84" w:rsidRPr="005E7111" w:rsidRDefault="00466F84" w:rsidP="005E7111">
      <w:pPr>
        <w:spacing w:line="240" w:lineRule="auto"/>
        <w:jc w:val="both"/>
        <w:rPr>
          <w:rFonts w:ascii="Segoe UI" w:hAnsi="Segoe UI" w:cs="Segoe UI"/>
          <w:sz w:val="24"/>
          <w:szCs w:val="24"/>
        </w:rPr>
      </w:pPr>
      <w:r w:rsidRPr="005E7111">
        <w:rPr>
          <w:rFonts w:ascii="Segoe UI" w:hAnsi="Segoe UI" w:cs="Segoe UI"/>
          <w:noProof/>
        </w:rPr>
        <w:drawing>
          <wp:inline distT="0" distB="0" distL="0" distR="0" wp14:anchorId="609D6E98" wp14:editId="6CA084AD">
            <wp:extent cx="5959475" cy="3524250"/>
            <wp:effectExtent l="0" t="0" r="3175" b="0"/>
            <wp:docPr id="13303028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0280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63501" cy="3526631"/>
                    </a:xfrm>
                    <a:prstGeom prst="rect">
                      <a:avLst/>
                    </a:prstGeom>
                  </pic:spPr>
                </pic:pic>
              </a:graphicData>
            </a:graphic>
          </wp:inline>
        </w:drawing>
      </w:r>
    </w:p>
    <w:p w14:paraId="7043708E" w14:textId="792FFBDF" w:rsidR="009535C1" w:rsidRDefault="009535C1" w:rsidP="00D25025">
      <w:pPr>
        <w:spacing w:before="240" w:line="240" w:lineRule="auto"/>
        <w:jc w:val="both"/>
        <w:rPr>
          <w:rFonts w:ascii="Segoe UI" w:hAnsi="Segoe UI" w:cs="Segoe UI"/>
          <w:sz w:val="24"/>
          <w:szCs w:val="24"/>
        </w:rPr>
      </w:pPr>
      <w:bookmarkStart w:id="54" w:name="_Hlk150808963"/>
      <w:r w:rsidRPr="005E7111">
        <w:rPr>
          <w:rFonts w:ascii="Segoe UI" w:hAnsi="Segoe UI" w:cs="Segoe UI"/>
          <w:sz w:val="24"/>
          <w:szCs w:val="24"/>
        </w:rPr>
        <w:t>The findings indicate a positive but insignificant relationship between productivity and firm digitalization for the first model. H1 is rejected as models 2 and 3 exhibit similar results. Conversely, it seemed that firm digitalization had a significant positive effect on innovation across all three models, providing support for H2a (p &lt; 0.05). Regarding the association between innovation and productivity, the findings indicate a statistically significant positive relationship across all three models. This supports hypothesis H2b at p &lt; 0.05.</w:t>
      </w:r>
    </w:p>
    <w:p w14:paraId="0B146CE4" w14:textId="77777777" w:rsidR="0005649F" w:rsidRDefault="0005649F" w:rsidP="005E7111">
      <w:pPr>
        <w:spacing w:before="240" w:line="240" w:lineRule="auto"/>
        <w:ind w:firstLine="360"/>
        <w:jc w:val="both"/>
        <w:rPr>
          <w:rFonts w:ascii="Segoe UI" w:hAnsi="Segoe UI" w:cs="Segoe UI"/>
          <w:sz w:val="24"/>
          <w:szCs w:val="24"/>
        </w:rPr>
      </w:pPr>
    </w:p>
    <w:p w14:paraId="09BF7BCB" w14:textId="77777777" w:rsidR="0005649F" w:rsidRDefault="0005649F" w:rsidP="005E7111">
      <w:pPr>
        <w:spacing w:before="240" w:line="240" w:lineRule="auto"/>
        <w:ind w:firstLine="360"/>
        <w:jc w:val="both"/>
        <w:rPr>
          <w:rFonts w:ascii="Segoe UI" w:hAnsi="Segoe UI" w:cs="Segoe UI"/>
          <w:sz w:val="24"/>
          <w:szCs w:val="24"/>
        </w:rPr>
      </w:pPr>
    </w:p>
    <w:p w14:paraId="44D269A0" w14:textId="77777777" w:rsidR="0005649F" w:rsidRDefault="0005649F" w:rsidP="005E7111">
      <w:pPr>
        <w:spacing w:before="240" w:line="240" w:lineRule="auto"/>
        <w:ind w:firstLine="360"/>
        <w:jc w:val="both"/>
        <w:rPr>
          <w:rFonts w:ascii="Segoe UI" w:hAnsi="Segoe UI" w:cs="Segoe UI"/>
          <w:sz w:val="24"/>
          <w:szCs w:val="24"/>
        </w:rPr>
      </w:pPr>
    </w:p>
    <w:p w14:paraId="3FB0050D" w14:textId="77777777" w:rsidR="0005649F" w:rsidRDefault="0005649F" w:rsidP="005E7111">
      <w:pPr>
        <w:spacing w:before="240" w:line="240" w:lineRule="auto"/>
        <w:ind w:firstLine="360"/>
        <w:jc w:val="both"/>
        <w:rPr>
          <w:rFonts w:ascii="Segoe UI" w:hAnsi="Segoe UI" w:cs="Segoe UI"/>
          <w:sz w:val="24"/>
          <w:szCs w:val="24"/>
        </w:rPr>
      </w:pPr>
    </w:p>
    <w:p w14:paraId="0B215A3F" w14:textId="77777777" w:rsidR="0005649F" w:rsidRDefault="0005649F" w:rsidP="005E7111">
      <w:pPr>
        <w:spacing w:before="240" w:line="240" w:lineRule="auto"/>
        <w:ind w:firstLine="360"/>
        <w:jc w:val="both"/>
        <w:rPr>
          <w:rFonts w:ascii="Segoe UI" w:hAnsi="Segoe UI" w:cs="Segoe UI"/>
          <w:sz w:val="24"/>
          <w:szCs w:val="24"/>
        </w:rPr>
      </w:pPr>
    </w:p>
    <w:p w14:paraId="3705312F" w14:textId="77777777" w:rsidR="0005649F" w:rsidRDefault="0005649F" w:rsidP="005E7111">
      <w:pPr>
        <w:spacing w:before="240" w:line="240" w:lineRule="auto"/>
        <w:ind w:firstLine="360"/>
        <w:jc w:val="both"/>
        <w:rPr>
          <w:rFonts w:ascii="Segoe UI" w:hAnsi="Segoe UI" w:cs="Segoe UI"/>
          <w:sz w:val="24"/>
          <w:szCs w:val="24"/>
        </w:rPr>
      </w:pPr>
    </w:p>
    <w:p w14:paraId="69BAE19A" w14:textId="77777777" w:rsidR="0005649F" w:rsidRDefault="0005649F" w:rsidP="005E7111">
      <w:pPr>
        <w:spacing w:before="240" w:line="240" w:lineRule="auto"/>
        <w:ind w:firstLine="360"/>
        <w:jc w:val="both"/>
        <w:rPr>
          <w:rFonts w:ascii="Segoe UI" w:hAnsi="Segoe UI" w:cs="Segoe UI"/>
          <w:sz w:val="24"/>
          <w:szCs w:val="24"/>
        </w:rPr>
      </w:pPr>
    </w:p>
    <w:p w14:paraId="72DD7C60" w14:textId="77777777" w:rsidR="0005649F" w:rsidRPr="005E7111" w:rsidRDefault="0005649F" w:rsidP="005E7111">
      <w:pPr>
        <w:spacing w:before="240" w:line="240" w:lineRule="auto"/>
        <w:ind w:firstLine="360"/>
        <w:jc w:val="both"/>
        <w:rPr>
          <w:rFonts w:ascii="Segoe UI" w:hAnsi="Segoe UI" w:cs="Segoe UI"/>
          <w:sz w:val="24"/>
          <w:szCs w:val="24"/>
        </w:rPr>
      </w:pPr>
    </w:p>
    <w:bookmarkEnd w:id="54"/>
    <w:p w14:paraId="7A414F03" w14:textId="77777777" w:rsidR="0005649F" w:rsidRPr="0005649F" w:rsidRDefault="0005649F" w:rsidP="0005649F">
      <w:pPr>
        <w:spacing w:line="240" w:lineRule="auto"/>
        <w:jc w:val="both"/>
        <w:rPr>
          <w:rFonts w:ascii="Segoe UI" w:hAnsi="Segoe UI" w:cs="Segoe UI"/>
          <w:i/>
          <w:iCs/>
        </w:rPr>
      </w:pPr>
      <w:r w:rsidRPr="0005649F">
        <w:rPr>
          <w:rFonts w:ascii="Segoe UI" w:hAnsi="Segoe UI" w:cs="Segoe UI"/>
          <w:b/>
          <w:bCs/>
          <w:i/>
          <w:iCs/>
        </w:rPr>
        <w:lastRenderedPageBreak/>
        <w:t>Figure 4:</w:t>
      </w:r>
      <w:r w:rsidRPr="0005649F">
        <w:rPr>
          <w:rFonts w:ascii="Segoe UI" w:hAnsi="Segoe UI" w:cs="Segoe UI"/>
          <w:i/>
          <w:iCs/>
        </w:rPr>
        <w:t xml:space="preserve"> SEM estimation results for Model 2 (Capital productivity)</w:t>
      </w:r>
    </w:p>
    <w:p w14:paraId="316642B8" w14:textId="5CDB5AB6" w:rsidR="00466F84" w:rsidRPr="005E7111" w:rsidRDefault="00466F84" w:rsidP="005E7111">
      <w:pPr>
        <w:spacing w:line="240" w:lineRule="auto"/>
        <w:ind w:firstLine="360"/>
        <w:jc w:val="both"/>
        <w:rPr>
          <w:rFonts w:ascii="Segoe UI" w:hAnsi="Segoe UI" w:cs="Segoe UI"/>
          <w:sz w:val="24"/>
          <w:szCs w:val="24"/>
        </w:rPr>
      </w:pPr>
      <w:r w:rsidRPr="005E7111">
        <w:rPr>
          <w:rFonts w:ascii="Segoe UI" w:hAnsi="Segoe UI" w:cs="Segoe UI"/>
          <w:noProof/>
        </w:rPr>
        <w:drawing>
          <wp:inline distT="0" distB="0" distL="0" distR="0" wp14:anchorId="1C263A90" wp14:editId="3980E445">
            <wp:extent cx="5943600" cy="3343275"/>
            <wp:effectExtent l="0" t="0" r="0" b="9525"/>
            <wp:docPr id="9321456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565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02989760" w14:textId="6477FBB4" w:rsidR="00117E99" w:rsidRDefault="00117E99" w:rsidP="0005649F">
      <w:pPr>
        <w:pStyle w:val="NormalWeb"/>
        <w:jc w:val="both"/>
        <w:rPr>
          <w:rFonts w:ascii="Segoe UI" w:hAnsi="Segoe UI" w:cs="Segoe UI"/>
        </w:rPr>
      </w:pPr>
      <w:bookmarkStart w:id="55" w:name="_Hlk150809172"/>
      <w:r w:rsidRPr="005E7111">
        <w:rPr>
          <w:rFonts w:ascii="Segoe UI" w:hAnsi="Segoe UI" w:cs="Segoe UI"/>
        </w:rPr>
        <w:t xml:space="preserve">The study also investigated the effects of firm digitalization on competitiveness and observed non-significant positive effects for all three models, leading to the rejection of H3a. However, competitiveness is seen to have significant positive effects on productivity for all three models, which supports H3b (p &lt; 0.05). For all three models, innovation was observed to have significant positive effects on competitiveness, thus H4 was accepted at p &lt; 0.05. The moderation effects of sustainable digital ecosystems were evaluated based on the relationships between firm digitalization and each of the two constructs, namely, innovation and competitiveness. The findings derived from all three models indicate that digital economy governance, digital infrastructure adequacy, and digital economy stability have significant positive moderating effects on the relationships between firm digitalization and innovation (p &lt; 0.05). </w:t>
      </w:r>
      <w:r w:rsidR="00BA2051" w:rsidRPr="005E7111">
        <w:rPr>
          <w:rFonts w:ascii="Segoe UI" w:hAnsi="Segoe UI" w:cs="Segoe UI"/>
        </w:rPr>
        <w:t>Consequently</w:t>
      </w:r>
      <w:r w:rsidRPr="005E7111">
        <w:rPr>
          <w:rFonts w:ascii="Segoe UI" w:hAnsi="Segoe UI" w:cs="Segoe UI"/>
        </w:rPr>
        <w:t>, it was not possible to reject hypotheses H5a, H5b, and H5c.</w:t>
      </w:r>
    </w:p>
    <w:p w14:paraId="26AA1791" w14:textId="77777777" w:rsidR="00BA2051" w:rsidRDefault="00BA2051" w:rsidP="0005649F">
      <w:pPr>
        <w:pStyle w:val="NormalWeb"/>
        <w:jc w:val="both"/>
        <w:rPr>
          <w:rFonts w:ascii="Segoe UI" w:hAnsi="Segoe UI" w:cs="Segoe UI"/>
        </w:rPr>
      </w:pPr>
    </w:p>
    <w:p w14:paraId="1B17C49C" w14:textId="77777777" w:rsidR="00BA2051" w:rsidRDefault="00BA2051" w:rsidP="0005649F">
      <w:pPr>
        <w:pStyle w:val="NormalWeb"/>
        <w:jc w:val="both"/>
        <w:rPr>
          <w:rFonts w:ascii="Segoe UI" w:hAnsi="Segoe UI" w:cs="Segoe UI"/>
        </w:rPr>
      </w:pPr>
    </w:p>
    <w:p w14:paraId="281EE69D" w14:textId="77777777" w:rsidR="00BA2051" w:rsidRDefault="00BA2051" w:rsidP="0005649F">
      <w:pPr>
        <w:pStyle w:val="NormalWeb"/>
        <w:jc w:val="both"/>
        <w:rPr>
          <w:rFonts w:ascii="Segoe UI" w:hAnsi="Segoe UI" w:cs="Segoe UI"/>
        </w:rPr>
      </w:pPr>
    </w:p>
    <w:p w14:paraId="175D40FE" w14:textId="77777777" w:rsidR="00BA2051" w:rsidRDefault="00BA2051" w:rsidP="0005649F">
      <w:pPr>
        <w:pStyle w:val="NormalWeb"/>
        <w:jc w:val="both"/>
        <w:rPr>
          <w:rFonts w:ascii="Segoe UI" w:hAnsi="Segoe UI" w:cs="Segoe UI"/>
        </w:rPr>
      </w:pPr>
    </w:p>
    <w:p w14:paraId="70C96EDA" w14:textId="77777777" w:rsidR="00BA2051" w:rsidRPr="005E7111" w:rsidRDefault="00BA2051" w:rsidP="0005649F">
      <w:pPr>
        <w:pStyle w:val="NormalWeb"/>
        <w:jc w:val="both"/>
        <w:rPr>
          <w:rFonts w:ascii="Segoe UI" w:hAnsi="Segoe UI" w:cs="Segoe UI"/>
        </w:rPr>
      </w:pPr>
    </w:p>
    <w:bookmarkEnd w:id="55"/>
    <w:p w14:paraId="43C204B5" w14:textId="77777777" w:rsidR="0005649F" w:rsidRPr="00BA2051" w:rsidRDefault="0005649F" w:rsidP="0005649F">
      <w:pPr>
        <w:spacing w:line="240" w:lineRule="auto"/>
        <w:jc w:val="both"/>
        <w:rPr>
          <w:rFonts w:ascii="Segoe UI" w:hAnsi="Segoe UI" w:cs="Segoe UI"/>
          <w:i/>
          <w:iCs/>
        </w:rPr>
      </w:pPr>
      <w:r w:rsidRPr="00BA2051">
        <w:rPr>
          <w:rFonts w:ascii="Segoe UI" w:hAnsi="Segoe UI" w:cs="Segoe UI"/>
          <w:b/>
          <w:bCs/>
          <w:i/>
          <w:iCs/>
        </w:rPr>
        <w:lastRenderedPageBreak/>
        <w:t>Figure 5:</w:t>
      </w:r>
      <w:r w:rsidRPr="00BA2051">
        <w:rPr>
          <w:rFonts w:ascii="Segoe UI" w:hAnsi="Segoe UI" w:cs="Segoe UI"/>
          <w:i/>
          <w:iCs/>
        </w:rPr>
        <w:t xml:space="preserve"> SEM estimation results for Model 2 (Total Factor Productivity)</w:t>
      </w:r>
    </w:p>
    <w:p w14:paraId="2B9D115C" w14:textId="69F6D0A7" w:rsidR="009930A7" w:rsidRPr="005E7111" w:rsidRDefault="009930A7" w:rsidP="005E7111">
      <w:pPr>
        <w:spacing w:line="240" w:lineRule="auto"/>
        <w:jc w:val="both"/>
        <w:rPr>
          <w:rFonts w:ascii="Segoe UI" w:hAnsi="Segoe UI" w:cs="Segoe UI"/>
          <w:sz w:val="24"/>
          <w:szCs w:val="24"/>
        </w:rPr>
      </w:pPr>
      <w:r w:rsidRPr="005E7111">
        <w:rPr>
          <w:rFonts w:ascii="Segoe UI" w:hAnsi="Segoe UI" w:cs="Segoe UI"/>
          <w:noProof/>
        </w:rPr>
        <w:drawing>
          <wp:inline distT="0" distB="0" distL="0" distR="0" wp14:anchorId="3CAF7A06" wp14:editId="0CDE4EB2">
            <wp:extent cx="5943600" cy="3343275"/>
            <wp:effectExtent l="0" t="0" r="0" b="9525"/>
            <wp:docPr id="8250950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501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6B26AA0A" w14:textId="3F2C7808" w:rsidR="00182B35" w:rsidRPr="005E7111" w:rsidRDefault="004802CC" w:rsidP="00D25025">
      <w:pPr>
        <w:spacing w:line="240" w:lineRule="auto"/>
        <w:jc w:val="both"/>
        <w:rPr>
          <w:rFonts w:ascii="Segoe UI" w:hAnsi="Segoe UI" w:cs="Segoe UI"/>
          <w:sz w:val="24"/>
          <w:szCs w:val="24"/>
        </w:rPr>
      </w:pPr>
      <w:r w:rsidRPr="005E7111">
        <w:rPr>
          <w:rFonts w:ascii="Segoe UI" w:hAnsi="Segoe UI" w:cs="Segoe UI"/>
          <w:sz w:val="24"/>
          <w:szCs w:val="24"/>
        </w:rPr>
        <w:t>On the other hand, it was found that the three components of the sustainable digital ecosystem had significant positive moderation effects on the relationship between a firm's digitalization and its competitiveness (p &lt; 0.05). Hypotheses H6a, H6b, and H6c were consequently accepted. Finally, the research assessed the moderating effect of business environment hostility and dynamism on the relationship between innovation and productivity, as well as competitiveness and productivity. The findings revealed that the moderating effects of business environment dynamism on the relationship between innovation and productivity were not significant. Thus, H7a was rejected for all three models. On the other hand, H7b, which postulated negative moderation effects of business environment hostility on the relationship between innovation and productivity, was accepted at p &lt; 0.05. Moreover, the results indicate significant positive moderation effects of competitiveness on productivity (p &lt; 0.05), thus H8a could not be rejected. H8b, which postulates negative moderation effects of business environment hostility on the relationship between competitiveness and productivity, was confirmed at p &lt; 0.05.</w:t>
      </w:r>
    </w:p>
    <w:p w14:paraId="71BA9863" w14:textId="77777777" w:rsidR="00216FDD" w:rsidRPr="005E7111" w:rsidRDefault="00216FDD" w:rsidP="005E7111">
      <w:pPr>
        <w:spacing w:line="240" w:lineRule="auto"/>
        <w:ind w:firstLine="360"/>
        <w:jc w:val="both"/>
        <w:rPr>
          <w:rFonts w:ascii="Segoe UI" w:hAnsi="Segoe UI" w:cs="Segoe UI"/>
          <w:sz w:val="24"/>
          <w:szCs w:val="24"/>
        </w:rPr>
      </w:pPr>
    </w:p>
    <w:p w14:paraId="089F7C8C" w14:textId="77777777" w:rsidR="00216FDD" w:rsidRPr="005E7111" w:rsidRDefault="00216FDD" w:rsidP="005E7111">
      <w:pPr>
        <w:spacing w:line="240" w:lineRule="auto"/>
        <w:ind w:firstLine="360"/>
        <w:jc w:val="both"/>
        <w:rPr>
          <w:rFonts w:ascii="Segoe UI" w:hAnsi="Segoe UI" w:cs="Segoe UI"/>
          <w:sz w:val="24"/>
          <w:szCs w:val="24"/>
        </w:rPr>
      </w:pPr>
    </w:p>
    <w:p w14:paraId="066C50F3" w14:textId="77777777" w:rsidR="00D25025" w:rsidRDefault="00D25025" w:rsidP="005E7111">
      <w:pPr>
        <w:spacing w:line="240" w:lineRule="auto"/>
        <w:jc w:val="center"/>
        <w:rPr>
          <w:rFonts w:ascii="Segoe UI" w:hAnsi="Segoe UI" w:cs="Segoe UI"/>
          <w:b/>
          <w:bCs/>
          <w:sz w:val="24"/>
          <w:szCs w:val="24"/>
        </w:rPr>
      </w:pPr>
      <w:r>
        <w:rPr>
          <w:rFonts w:ascii="Segoe UI" w:hAnsi="Segoe UI" w:cs="Segoe UI"/>
          <w:b/>
          <w:bCs/>
          <w:sz w:val="24"/>
          <w:szCs w:val="24"/>
        </w:rPr>
        <w:br w:type="page"/>
      </w:r>
    </w:p>
    <w:p w14:paraId="1FB8788A" w14:textId="09907886" w:rsidR="00216FDD" w:rsidRPr="00D25025" w:rsidRDefault="00216FDD" w:rsidP="00D25025">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56" w:name="_Toc193726610"/>
      <w:r w:rsidRPr="00D25025">
        <w:rPr>
          <w:rFonts w:ascii="Segoe UI" w:eastAsia="Times New Roman" w:hAnsi="Segoe UI" w:cs="Segoe UI"/>
          <w:b/>
          <w:bCs w:val="0"/>
          <w:caps/>
          <w:color w:val="00B0F0"/>
          <w:sz w:val="36"/>
          <w:szCs w:val="36"/>
        </w:rPr>
        <w:lastRenderedPageBreak/>
        <w:t>CHAPTER 5</w:t>
      </w:r>
      <w:bookmarkEnd w:id="56"/>
    </w:p>
    <w:p w14:paraId="02F4FDA6" w14:textId="7C993223" w:rsidR="00216FDD" w:rsidRPr="00D25025" w:rsidRDefault="00216FDD" w:rsidP="00D25025">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57" w:name="_Toc193726611"/>
      <w:r w:rsidRPr="00D25025">
        <w:rPr>
          <w:rFonts w:ascii="Segoe UI" w:eastAsia="Times New Roman" w:hAnsi="Segoe UI" w:cs="Segoe UI"/>
          <w:b/>
          <w:bCs w:val="0"/>
          <w:caps/>
          <w:color w:val="00B0F0"/>
          <w:sz w:val="36"/>
          <w:szCs w:val="36"/>
        </w:rPr>
        <w:t>DISCUSSION AND CONCLUSION</w:t>
      </w:r>
      <w:bookmarkEnd w:id="57"/>
    </w:p>
    <w:p w14:paraId="3EC73C5D" w14:textId="77777777" w:rsidR="00D25025" w:rsidRDefault="00D25025" w:rsidP="005E7111">
      <w:pPr>
        <w:spacing w:line="240" w:lineRule="auto"/>
        <w:rPr>
          <w:rFonts w:ascii="Segoe UI" w:hAnsi="Segoe UI" w:cs="Segoe UI"/>
          <w:b/>
          <w:bCs/>
          <w:sz w:val="24"/>
          <w:szCs w:val="24"/>
        </w:rPr>
      </w:pPr>
    </w:p>
    <w:p w14:paraId="0BB38464" w14:textId="51D6F6CF" w:rsidR="00216FDD" w:rsidRPr="00D25025" w:rsidRDefault="00216FDD" w:rsidP="00D25025">
      <w:pPr>
        <w:pStyle w:val="Heading2"/>
        <w:spacing w:before="0"/>
        <w:rPr>
          <w:rFonts w:ascii="Segoe UI" w:hAnsi="Segoe UI" w:cs="Segoe UI"/>
          <w:bCs w:val="0"/>
          <w:color w:val="002060"/>
          <w:sz w:val="26"/>
        </w:rPr>
      </w:pPr>
      <w:bookmarkStart w:id="58" w:name="_Toc193726612"/>
      <w:r w:rsidRPr="00D25025">
        <w:rPr>
          <w:rFonts w:ascii="Segoe UI" w:hAnsi="Segoe UI" w:cs="Segoe UI"/>
          <w:bCs w:val="0"/>
          <w:color w:val="002060"/>
          <w:sz w:val="26"/>
        </w:rPr>
        <w:t>5.1 Discussion</w:t>
      </w:r>
      <w:bookmarkEnd w:id="58"/>
    </w:p>
    <w:p w14:paraId="4B8D160A" w14:textId="0079BD9F" w:rsidR="00F847BB" w:rsidRPr="005E7111" w:rsidRDefault="00F847BB" w:rsidP="005E7111">
      <w:pPr>
        <w:spacing w:line="240" w:lineRule="auto"/>
        <w:jc w:val="both"/>
        <w:rPr>
          <w:rFonts w:ascii="Segoe UI" w:hAnsi="Segoe UI" w:cs="Segoe UI"/>
          <w:bCs/>
          <w:sz w:val="24"/>
          <w:szCs w:val="24"/>
        </w:rPr>
      </w:pPr>
      <w:r w:rsidRPr="005E7111">
        <w:rPr>
          <w:rFonts w:ascii="Segoe UI" w:hAnsi="Segoe UI" w:cs="Segoe UI"/>
          <w:bCs/>
          <w:sz w:val="24"/>
          <w:szCs w:val="24"/>
        </w:rPr>
        <w:t>Over time, the manufacturing sector in Tanzania has witnessed a progressive expansion, resulting in a greater contribution to the nation's GDP. Digitalization has garnered acclaim as a mechanism that can empower a firm to enhance productivity in the contemporary digital age. Therefore, the present study aimed to investigate the interconnected functions of competitiveness, innovation, and digitalization in enhancing the productivity of Tanzanian manufacturing SMEs across eight regions: Dodoma, Dar es Salaam, Morogoro, Mwanza, Mbeya, Kilimanjaro, and Arusha. Furthermore, this study investigated the potential moderating influence of a sustainable digital ecosystem on the relationship between digitalization and both innovation and competitiveness. In the end, an examination was conducted into the moderating effect of business environment hostility and dynamism on the relationships between innovation, competitiveness, and productivity.</w:t>
      </w:r>
    </w:p>
    <w:p w14:paraId="596C2FDD" w14:textId="1289FE9E" w:rsidR="00264835" w:rsidRPr="005E7111" w:rsidRDefault="00264835" w:rsidP="00D25025">
      <w:pPr>
        <w:spacing w:line="240" w:lineRule="auto"/>
        <w:jc w:val="both"/>
        <w:rPr>
          <w:rFonts w:ascii="Segoe UI" w:hAnsi="Segoe UI" w:cs="Segoe UI"/>
          <w:bCs/>
          <w:sz w:val="24"/>
          <w:szCs w:val="24"/>
        </w:rPr>
      </w:pPr>
      <w:r w:rsidRPr="005E7111">
        <w:rPr>
          <w:rFonts w:ascii="Segoe UI" w:hAnsi="Segoe UI" w:cs="Segoe UI"/>
          <w:bCs/>
          <w:sz w:val="24"/>
          <w:szCs w:val="24"/>
        </w:rPr>
        <w:t xml:space="preserve">Though the manufacturing sector in Tanzania includes both SMEs and large (established) companies, they experience the impact of digitalization differently. SMEs, characterized by their limited resources and agile decision-making processes, often adopt digital technologies to overcome operational constraints and access new markets, which can lead to rapid gains in productivity and competitiveness. In contrast, established companies leverage digitalization primarily to optimize existing processes and enhance supply chain efficiencies. The expected influence of digitalization thus varies. While for SMEs, it can be a transformative tool that levels the playing field, for large companies, it serves as an enhancer of scalability and sustainability. Recognizing these nuanced differences is crucial for developing targeted policies that support the unique needs and opportunities of each group within Tanzania's manufacturing sector. These insights into the sector-specific impacts of digitalization can inform tailored recommendations that drive effective integration of </w:t>
      </w:r>
      <w:r w:rsidR="00F760D4" w:rsidRPr="005E7111">
        <w:rPr>
          <w:rFonts w:ascii="Segoe UI" w:hAnsi="Segoe UI" w:cs="Segoe UI"/>
          <w:bCs/>
          <w:sz w:val="24"/>
          <w:szCs w:val="24"/>
        </w:rPr>
        <w:t xml:space="preserve">digital </w:t>
      </w:r>
      <w:r w:rsidRPr="005E7111">
        <w:rPr>
          <w:rFonts w:ascii="Segoe UI" w:hAnsi="Segoe UI" w:cs="Segoe UI"/>
          <w:bCs/>
          <w:sz w:val="24"/>
          <w:szCs w:val="24"/>
        </w:rPr>
        <w:t>technology across all scales of manufacturing operations.</w:t>
      </w:r>
    </w:p>
    <w:p w14:paraId="00770636" w14:textId="1832717E" w:rsidR="006B11AA" w:rsidRPr="005E7111" w:rsidRDefault="006B11AA" w:rsidP="00D25025">
      <w:pPr>
        <w:spacing w:line="240" w:lineRule="auto"/>
        <w:jc w:val="both"/>
        <w:rPr>
          <w:rFonts w:ascii="Segoe UI" w:hAnsi="Segoe UI" w:cs="Segoe UI"/>
          <w:bCs/>
          <w:sz w:val="24"/>
          <w:szCs w:val="24"/>
        </w:rPr>
      </w:pPr>
      <w:r w:rsidRPr="005E7111">
        <w:rPr>
          <w:rFonts w:ascii="Segoe UI" w:hAnsi="Segoe UI" w:cs="Segoe UI"/>
          <w:bCs/>
          <w:sz w:val="24"/>
          <w:szCs w:val="24"/>
        </w:rPr>
        <w:t xml:space="preserve">The initial results indicate notable discrepancies among cities with regards to innovation, productivity, digitalization, and competitiveness. Prominent metropolitan areas such as Dar es Salaam and Mwanza seem to exhibit superior performance compared to their counterparts. </w:t>
      </w:r>
      <w:r w:rsidR="00D25025" w:rsidRPr="005E7111">
        <w:rPr>
          <w:rFonts w:ascii="Segoe UI" w:hAnsi="Segoe UI" w:cs="Segoe UI"/>
          <w:bCs/>
          <w:sz w:val="24"/>
          <w:szCs w:val="24"/>
        </w:rPr>
        <w:t>Regarding</w:t>
      </w:r>
      <w:r w:rsidRPr="005E7111">
        <w:rPr>
          <w:rFonts w:ascii="Segoe UI" w:hAnsi="Segoe UI" w:cs="Segoe UI"/>
          <w:bCs/>
          <w:sz w:val="24"/>
          <w:szCs w:val="24"/>
        </w:rPr>
        <w:t xml:space="preserve"> digitalization, the observed outcomes may be attributed to the location-dependent nature of digitalization initiatives. Greater emphasis is placed by businesses in major metropolitan regions on digitalization, including website operation and online marketing, as a result of the large youth population, high level of education, and dense population, all of which contribute to the extensive utilization of digital services </w:t>
      </w:r>
      <w:r w:rsidRPr="005E7111">
        <w:rPr>
          <w:rFonts w:ascii="Segoe UI" w:hAnsi="Segoe UI" w:cs="Segoe UI"/>
          <w:bCs/>
          <w:sz w:val="24"/>
          <w:szCs w:val="24"/>
        </w:rPr>
        <w:lastRenderedPageBreak/>
        <w:t xml:space="preserve">(Thonipara et al., 2023). The increased productivity and competitiveness of businesses in Tanzania's major metropolitan areas can be attributed to a variety of advantages that these areas provide. Major metropolitan areas offer opportunities to tap into expansive domestic and international markets, and they are replete with public entities and stakeholders that foster innovation, including universities, private "change agents," and economic development </w:t>
      </w:r>
      <w:r w:rsidR="005D033E">
        <w:rPr>
          <w:rFonts w:ascii="Segoe UI" w:hAnsi="Segoe UI" w:cs="Segoe UI"/>
          <w:bCs/>
          <w:sz w:val="24"/>
          <w:szCs w:val="24"/>
        </w:rPr>
        <w:t>organis</w:t>
      </w:r>
      <w:r w:rsidRPr="005E7111">
        <w:rPr>
          <w:rFonts w:ascii="Segoe UI" w:hAnsi="Segoe UI" w:cs="Segoe UI"/>
          <w:bCs/>
          <w:sz w:val="24"/>
          <w:szCs w:val="24"/>
        </w:rPr>
        <w:t>ations (Markatou and Alexandrou, 2015). Furthermore, their elevated levels of human connectivity facilitate the formation of knowledge networks and businesses, thereby enhancing the dissemination of novel concepts and the introduction of products to the market.</w:t>
      </w:r>
    </w:p>
    <w:p w14:paraId="2AF43580" w14:textId="5D36059A" w:rsidR="006B11AA" w:rsidRPr="005E7111" w:rsidRDefault="006B11AA" w:rsidP="00D25025">
      <w:pPr>
        <w:spacing w:line="240" w:lineRule="auto"/>
        <w:jc w:val="both"/>
        <w:rPr>
          <w:rFonts w:ascii="Segoe UI" w:hAnsi="Segoe UI" w:cs="Segoe UI"/>
          <w:bCs/>
          <w:sz w:val="24"/>
          <w:szCs w:val="24"/>
        </w:rPr>
      </w:pPr>
      <w:r w:rsidRPr="005E7111">
        <w:rPr>
          <w:rFonts w:ascii="Segoe UI" w:hAnsi="Segoe UI" w:cs="Segoe UI"/>
          <w:bCs/>
          <w:sz w:val="24"/>
          <w:szCs w:val="24"/>
        </w:rPr>
        <w:t>In cities including Dar es Salaam, Mwanza, and Dodoma, business environment dynamism and hostility are also found to be more pronounced. The heightened dynamism of the business environment in major cities can be attributed to several factors: frequent technological advancements among firms, greater levels of cultural and consumer preference change, and the unpredictable actions of competitors (Li and Liu, 2014). Conversely, greater environmental hostility observed in major cities can be attributed to the presence of fierce rivalry, an overpowering business environment, and a scarcity of viable opportunities, as the majority of these have already been capitalized on by established firms (Anderson et al., 2015).</w:t>
      </w:r>
    </w:p>
    <w:p w14:paraId="58903974" w14:textId="79998CF4" w:rsidR="00077A85" w:rsidRPr="005E7111" w:rsidRDefault="00077A85" w:rsidP="00D25025">
      <w:pPr>
        <w:spacing w:line="240" w:lineRule="auto"/>
        <w:jc w:val="both"/>
        <w:rPr>
          <w:rFonts w:ascii="Segoe UI" w:hAnsi="Segoe UI" w:cs="Segoe UI"/>
          <w:bCs/>
          <w:sz w:val="24"/>
          <w:szCs w:val="24"/>
        </w:rPr>
      </w:pPr>
      <w:r w:rsidRPr="005E7111">
        <w:rPr>
          <w:rFonts w:ascii="Segoe UI" w:hAnsi="Segoe UI" w:cs="Segoe UI"/>
          <w:bCs/>
          <w:sz w:val="24"/>
          <w:szCs w:val="24"/>
        </w:rPr>
        <w:t xml:space="preserve">Concerning the primary findings, the results indicate that the correlation that exists between firm digitalization and productivity is not statistically significant. These results may be explained by the indirect effects of firm digitalization on productivity via innovation and competitiveness. The supplementary findings suggest that while there is a strong relationship between innovation and firm digitalization, this does not extend to competitiveness. This line of reasoning is corroborated by the findings of Dana et al. (2021), who demonstrated that digital transformation facilitates enhanced resource allocation, value generation, and capital attraction within physical settings, thereby empowering </w:t>
      </w:r>
      <w:r w:rsidR="005D033E">
        <w:rPr>
          <w:rFonts w:ascii="Segoe UI" w:hAnsi="Segoe UI" w:cs="Segoe UI"/>
          <w:bCs/>
          <w:sz w:val="24"/>
          <w:szCs w:val="24"/>
        </w:rPr>
        <w:t>organis</w:t>
      </w:r>
      <w:r w:rsidRPr="005E7111">
        <w:rPr>
          <w:rFonts w:ascii="Segoe UI" w:hAnsi="Segoe UI" w:cs="Segoe UI"/>
          <w:bCs/>
          <w:sz w:val="24"/>
          <w:szCs w:val="24"/>
        </w:rPr>
        <w:t xml:space="preserve">ations to innovate more effectively. Digitalization facilitates innovation by enabling </w:t>
      </w:r>
      <w:r w:rsidR="005D033E">
        <w:rPr>
          <w:rFonts w:ascii="Segoe UI" w:hAnsi="Segoe UI" w:cs="Segoe UI"/>
          <w:bCs/>
          <w:sz w:val="24"/>
          <w:szCs w:val="24"/>
        </w:rPr>
        <w:t>organis</w:t>
      </w:r>
      <w:r w:rsidRPr="005E7111">
        <w:rPr>
          <w:rFonts w:ascii="Segoe UI" w:hAnsi="Segoe UI" w:cs="Segoe UI"/>
          <w:bCs/>
          <w:sz w:val="24"/>
          <w:szCs w:val="24"/>
        </w:rPr>
        <w:t xml:space="preserve">ations to modify their business models, production and distribution processes, and competitive strategies, according to the </w:t>
      </w:r>
      <w:r w:rsidR="005D033E">
        <w:rPr>
          <w:rFonts w:ascii="Segoe UI" w:hAnsi="Segoe UI" w:cs="Segoe UI"/>
          <w:bCs/>
          <w:sz w:val="24"/>
          <w:szCs w:val="24"/>
        </w:rPr>
        <w:t>Organis</w:t>
      </w:r>
      <w:r w:rsidRPr="005E7111">
        <w:rPr>
          <w:rFonts w:ascii="Segoe UI" w:hAnsi="Segoe UI" w:cs="Segoe UI"/>
          <w:bCs/>
          <w:sz w:val="24"/>
          <w:szCs w:val="24"/>
        </w:rPr>
        <w:t>ation for Economic Cooperation and Development (2018). Additionally, the results demonstrate that innovation is crucial for enhancing the competitiveness of businesses. The results of this research corroborate the assertions made by Lestari et al. (2020), which demonstrated the critical role that production process innovation plays in enhancing a company's competitiveness by facilitating cost reductions and quality enhancements for its offerings and services.</w:t>
      </w:r>
    </w:p>
    <w:p w14:paraId="34745B9B" w14:textId="216DECBC" w:rsidR="00077A85" w:rsidRPr="005E7111" w:rsidRDefault="00077A85" w:rsidP="00D25025">
      <w:pPr>
        <w:spacing w:line="240" w:lineRule="auto"/>
        <w:jc w:val="both"/>
        <w:rPr>
          <w:rFonts w:ascii="Segoe UI" w:hAnsi="Segoe UI" w:cs="Segoe UI"/>
          <w:bCs/>
          <w:sz w:val="24"/>
          <w:szCs w:val="24"/>
        </w:rPr>
      </w:pPr>
      <w:r w:rsidRPr="005E7111">
        <w:rPr>
          <w:rFonts w:ascii="Segoe UI" w:hAnsi="Segoe UI" w:cs="Segoe UI"/>
          <w:bCs/>
          <w:sz w:val="24"/>
          <w:szCs w:val="24"/>
        </w:rPr>
        <w:t>Additionally, the results indicate that a sustainable digital ecosystem moderates in a positive way the relationship between digitalization and both innovation and competitiveness. The results of this study provide evidence in favo</w:t>
      </w:r>
      <w:r w:rsidR="00D25025">
        <w:rPr>
          <w:rFonts w:ascii="Segoe UI" w:hAnsi="Segoe UI" w:cs="Segoe UI"/>
          <w:bCs/>
          <w:sz w:val="24"/>
          <w:szCs w:val="24"/>
        </w:rPr>
        <w:t>u</w:t>
      </w:r>
      <w:r w:rsidRPr="005E7111">
        <w:rPr>
          <w:rFonts w:ascii="Segoe UI" w:hAnsi="Segoe UI" w:cs="Segoe UI"/>
          <w:bCs/>
          <w:sz w:val="24"/>
          <w:szCs w:val="24"/>
        </w:rPr>
        <w:t xml:space="preserve">r of the claim that the advantages of digitalization for innovation are not isolated occurrences. Instead, they are </w:t>
      </w:r>
      <w:r w:rsidRPr="005E7111">
        <w:rPr>
          <w:rFonts w:ascii="Segoe UI" w:hAnsi="Segoe UI" w:cs="Segoe UI"/>
          <w:bCs/>
          <w:sz w:val="24"/>
          <w:szCs w:val="24"/>
        </w:rPr>
        <w:lastRenderedPageBreak/>
        <w:t xml:space="preserve">experienced within a regional digital ecosystem that operates efficiently and provides support, which propels the digital transformation of society. </w:t>
      </w:r>
      <w:r w:rsidR="005D033E">
        <w:rPr>
          <w:rFonts w:ascii="Segoe UI" w:hAnsi="Segoe UI" w:cs="Segoe UI"/>
          <w:bCs/>
          <w:sz w:val="24"/>
          <w:szCs w:val="24"/>
        </w:rPr>
        <w:t>Organis</w:t>
      </w:r>
      <w:r w:rsidRPr="005E7111">
        <w:rPr>
          <w:rFonts w:ascii="Segoe UI" w:hAnsi="Segoe UI" w:cs="Segoe UI"/>
          <w:bCs/>
          <w:sz w:val="24"/>
          <w:szCs w:val="24"/>
        </w:rPr>
        <w:t>ations that adopt digital technologies have the potential to enhance their innovation and competitiveness through the utilization of digital ecosystem components, such as connectivity and data, to generate new insights and ideas, as well as to create novel opportunities for transforming customer interactions (Subramaniam, 2020).</w:t>
      </w:r>
    </w:p>
    <w:p w14:paraId="22D855AC" w14:textId="77777777" w:rsidR="00D25025" w:rsidRDefault="00077A85" w:rsidP="00D25025">
      <w:pPr>
        <w:spacing w:line="240" w:lineRule="auto"/>
        <w:jc w:val="both"/>
        <w:rPr>
          <w:rFonts w:ascii="Segoe UI" w:hAnsi="Segoe UI" w:cs="Segoe UI"/>
          <w:bCs/>
          <w:sz w:val="24"/>
          <w:szCs w:val="24"/>
        </w:rPr>
      </w:pPr>
      <w:r w:rsidRPr="005E7111">
        <w:rPr>
          <w:rFonts w:ascii="Segoe UI" w:hAnsi="Segoe UI" w:cs="Segoe UI"/>
          <w:bCs/>
          <w:sz w:val="24"/>
          <w:szCs w:val="24"/>
        </w:rPr>
        <w:t xml:space="preserve">Further, the results demonstrate that innovation and competitiveness have substantial impacts on the productivity of businesses. The results are consistent with prior research that provides support for the notion that </w:t>
      </w:r>
      <w:r w:rsidR="00D25025" w:rsidRPr="005E7111">
        <w:rPr>
          <w:rFonts w:ascii="Segoe UI" w:hAnsi="Segoe UI" w:cs="Segoe UI"/>
          <w:bCs/>
          <w:sz w:val="24"/>
          <w:szCs w:val="24"/>
        </w:rPr>
        <w:t>process,</w:t>
      </w:r>
      <w:r w:rsidRPr="005E7111">
        <w:rPr>
          <w:rFonts w:ascii="Segoe UI" w:hAnsi="Segoe UI" w:cs="Segoe UI"/>
          <w:bCs/>
          <w:sz w:val="24"/>
          <w:szCs w:val="24"/>
        </w:rPr>
        <w:t xml:space="preserve"> and product innovation increase output (Jitsutthiphakorn, 2021; Mishra et al., 2021; Morris, 2018; Laureti and Viviani, 2010). Firm productivity can be increased through process and product innovation, such as the introduction of new input materials, task specifications, and equipment, as demonstrated by these studies. In conclusion, the research offers empirical support for the notion that business environment dynamism moderates the relationship between productivity and competitiveness in a positive way. </w:t>
      </w:r>
    </w:p>
    <w:p w14:paraId="5FB85E6E" w14:textId="364C2947" w:rsidR="00077A85" w:rsidRDefault="00077A85" w:rsidP="00D25025">
      <w:pPr>
        <w:spacing w:line="240" w:lineRule="auto"/>
        <w:jc w:val="both"/>
        <w:rPr>
          <w:rFonts w:ascii="Segoe UI" w:hAnsi="Segoe UI" w:cs="Segoe UI"/>
          <w:bCs/>
          <w:sz w:val="24"/>
          <w:szCs w:val="24"/>
        </w:rPr>
      </w:pPr>
      <w:r w:rsidRPr="005E7111">
        <w:rPr>
          <w:rFonts w:ascii="Segoe UI" w:hAnsi="Segoe UI" w:cs="Segoe UI"/>
          <w:bCs/>
          <w:sz w:val="24"/>
          <w:szCs w:val="24"/>
        </w:rPr>
        <w:t xml:space="preserve">The impact of firm competitiveness on productivity is particularly significant in areas with a highly dynamic business environment, where changes in business conditions are unpredictable. Such an environment compels firms to continuously adapt their business models </w:t>
      </w:r>
      <w:r w:rsidR="00D25025" w:rsidRPr="005E7111">
        <w:rPr>
          <w:rFonts w:ascii="Segoe UI" w:hAnsi="Segoe UI" w:cs="Segoe UI"/>
          <w:bCs/>
          <w:sz w:val="24"/>
          <w:szCs w:val="24"/>
        </w:rPr>
        <w:t>to</w:t>
      </w:r>
      <w:r w:rsidRPr="005E7111">
        <w:rPr>
          <w:rFonts w:ascii="Segoe UI" w:hAnsi="Segoe UI" w:cs="Segoe UI"/>
          <w:bCs/>
          <w:sz w:val="24"/>
          <w:szCs w:val="24"/>
        </w:rPr>
        <w:t xml:space="preserve"> maintain competitiveness. Environmental dynamism necessitates those businesses be highly adaptable and flexible in the face of external changes; this increases the efficiency of their competitiveness efforts (Revilla &amp; Fernández, 2013). However, </w:t>
      </w:r>
      <w:r w:rsidR="00A82786" w:rsidRPr="005E7111">
        <w:rPr>
          <w:rFonts w:ascii="Segoe UI" w:hAnsi="Segoe UI" w:cs="Segoe UI"/>
          <w:bCs/>
          <w:sz w:val="24"/>
          <w:szCs w:val="24"/>
        </w:rPr>
        <w:t>notably</w:t>
      </w:r>
      <w:r w:rsidRPr="005E7111">
        <w:rPr>
          <w:rFonts w:ascii="Segoe UI" w:hAnsi="Segoe UI" w:cs="Segoe UI"/>
          <w:bCs/>
          <w:sz w:val="24"/>
          <w:szCs w:val="24"/>
        </w:rPr>
        <w:t xml:space="preserve"> the study demonstrates that the impact of innovation and competitiveness on productivity is adversely influenced by workplace hostility. This phenomenon can be elucidated by the fact that increased industry competition in antagonistic environments reduces demand for the company's products, thereby threatening the company's survival through declining revenues and productivity (Bratnicka, 2014).</w:t>
      </w:r>
    </w:p>
    <w:p w14:paraId="3800952B" w14:textId="77777777" w:rsidR="00CA355A" w:rsidRPr="005E7111" w:rsidRDefault="00CA355A" w:rsidP="00D25025">
      <w:pPr>
        <w:spacing w:line="240" w:lineRule="auto"/>
        <w:jc w:val="both"/>
        <w:rPr>
          <w:rFonts w:ascii="Segoe UI" w:hAnsi="Segoe UI" w:cs="Segoe UI"/>
          <w:bCs/>
          <w:sz w:val="24"/>
          <w:szCs w:val="24"/>
        </w:rPr>
      </w:pPr>
    </w:p>
    <w:p w14:paraId="10A079E9" w14:textId="627BCE03" w:rsidR="00216FDD" w:rsidRPr="00CA355A" w:rsidRDefault="00216FDD" w:rsidP="00CA355A">
      <w:pPr>
        <w:pStyle w:val="Heading2"/>
        <w:spacing w:before="0"/>
        <w:rPr>
          <w:rFonts w:ascii="Segoe UI" w:hAnsi="Segoe UI" w:cs="Segoe UI"/>
          <w:bCs w:val="0"/>
          <w:color w:val="002060"/>
          <w:sz w:val="26"/>
        </w:rPr>
      </w:pPr>
      <w:bookmarkStart w:id="59" w:name="_Toc193726613"/>
      <w:r w:rsidRPr="00CA355A">
        <w:rPr>
          <w:rFonts w:ascii="Segoe UI" w:hAnsi="Segoe UI" w:cs="Segoe UI"/>
          <w:bCs w:val="0"/>
          <w:color w:val="002060"/>
          <w:sz w:val="26"/>
        </w:rPr>
        <w:t>5.2 Conclusion</w:t>
      </w:r>
      <w:bookmarkEnd w:id="59"/>
    </w:p>
    <w:p w14:paraId="0959B343" w14:textId="4EE6AB5F" w:rsidR="007A0CCF" w:rsidRPr="005E7111" w:rsidRDefault="00264CC9" w:rsidP="005E7111">
      <w:pPr>
        <w:pStyle w:val="NormalWeb"/>
        <w:shd w:val="clear" w:color="auto" w:fill="FCFCFC"/>
        <w:spacing w:before="0" w:beforeAutospacing="0" w:after="360" w:afterAutospacing="0"/>
        <w:jc w:val="both"/>
        <w:rPr>
          <w:rFonts w:ascii="Segoe UI" w:hAnsi="Segoe UI" w:cs="Segoe UI"/>
        </w:rPr>
      </w:pPr>
      <w:r w:rsidRPr="005E7111">
        <w:rPr>
          <w:rFonts w:ascii="Segoe UI" w:hAnsi="Segoe UI" w:cs="Segoe UI"/>
        </w:rPr>
        <w:t>Notwithstanding the increasing prominence of the manufacturing sector in Tanzania's economy, its modest 8 percent contribution to the country's GDP remains insignificant. Digitalization is one of the factors that has the potential to enhance the manufacturing sector. Digitalization possesses the capacity to enhance the business models of manufacturing companies by facilitating more efficient information exchange and providing affordable and expedited entry to domestic and global markets. The digitalization initiatives in Tanzania that are integrated into the Digital Tanzania Project (DTP), which is under the administration of the Ministry of Communication and Information Technology (MCIT), have the potential to lead the nation towards the realization of Vision 2025.</w:t>
      </w:r>
      <w:r w:rsidR="00264835" w:rsidRPr="005E7111">
        <w:rPr>
          <w:rFonts w:ascii="Segoe UI" w:hAnsi="Segoe UI" w:cs="Segoe UI"/>
        </w:rPr>
        <w:t xml:space="preserve"> </w:t>
      </w:r>
      <w:r w:rsidRPr="005E7111">
        <w:rPr>
          <w:rFonts w:ascii="Segoe UI" w:hAnsi="Segoe UI" w:cs="Segoe UI"/>
        </w:rPr>
        <w:t>The present study investigate</w:t>
      </w:r>
      <w:r w:rsidR="00F65872" w:rsidRPr="005E7111">
        <w:rPr>
          <w:rFonts w:ascii="Segoe UI" w:hAnsi="Segoe UI" w:cs="Segoe UI"/>
        </w:rPr>
        <w:t>d</w:t>
      </w:r>
      <w:r w:rsidRPr="005E7111">
        <w:rPr>
          <w:rFonts w:ascii="Segoe UI" w:hAnsi="Segoe UI" w:cs="Segoe UI"/>
        </w:rPr>
        <w:t xml:space="preserve"> the impact of digitalization on </w:t>
      </w:r>
      <w:r w:rsidRPr="005E7111">
        <w:rPr>
          <w:rFonts w:ascii="Segoe UI" w:hAnsi="Segoe UI" w:cs="Segoe UI"/>
        </w:rPr>
        <w:lastRenderedPageBreak/>
        <w:t xml:space="preserve">the productivity of manufacturing companies, utilizing data from eight regions on the mainland. The proposition posits an indirect relationship between the two variables, illustrating the mediating function of competitiveness and innovation. Furthermore, the impact of a sustainable digital ecosystem on the interconnections between digitalization, innovation, and competitiveness is subject to moderating influences. In essence, the business environment acts as a moderator in the relationship between productivity, competitiveness, and innovation. </w:t>
      </w:r>
    </w:p>
    <w:p w14:paraId="43CF494E" w14:textId="2CC0D62A" w:rsidR="00EB6759" w:rsidRPr="005E7111" w:rsidRDefault="00264CC9" w:rsidP="00E31E0F">
      <w:pPr>
        <w:pStyle w:val="NormalWeb"/>
        <w:shd w:val="clear" w:color="auto" w:fill="FCFCFC"/>
        <w:spacing w:before="0" w:beforeAutospacing="0" w:after="360" w:afterAutospacing="0"/>
        <w:jc w:val="both"/>
        <w:rPr>
          <w:rFonts w:ascii="Segoe UI" w:hAnsi="Segoe UI" w:cs="Segoe UI"/>
        </w:rPr>
      </w:pPr>
      <w:r w:rsidRPr="005E7111">
        <w:rPr>
          <w:rFonts w:ascii="Segoe UI" w:hAnsi="Segoe UI" w:cs="Segoe UI"/>
        </w:rPr>
        <w:t xml:space="preserve">The primary findings </w:t>
      </w:r>
      <w:r w:rsidR="00F65872" w:rsidRPr="005E7111">
        <w:rPr>
          <w:rFonts w:ascii="Segoe UI" w:hAnsi="Segoe UI" w:cs="Segoe UI"/>
        </w:rPr>
        <w:t>showed</w:t>
      </w:r>
      <w:r w:rsidRPr="005E7111">
        <w:rPr>
          <w:rFonts w:ascii="Segoe UI" w:hAnsi="Segoe UI" w:cs="Segoe UI"/>
        </w:rPr>
        <w:t xml:space="preserve"> that the direct </w:t>
      </w:r>
      <w:r w:rsidR="00111C65" w:rsidRPr="005E7111">
        <w:rPr>
          <w:rFonts w:ascii="Segoe UI" w:hAnsi="Segoe UI" w:cs="Segoe UI"/>
        </w:rPr>
        <w:t>r</w:t>
      </w:r>
      <w:r w:rsidRPr="005E7111">
        <w:rPr>
          <w:rFonts w:ascii="Segoe UI" w:hAnsi="Segoe UI" w:cs="Segoe UI"/>
        </w:rPr>
        <w:t>elation</w:t>
      </w:r>
      <w:r w:rsidR="00111C65" w:rsidRPr="005E7111">
        <w:rPr>
          <w:rFonts w:ascii="Segoe UI" w:hAnsi="Segoe UI" w:cs="Segoe UI"/>
        </w:rPr>
        <w:t>ship</w:t>
      </w:r>
      <w:r w:rsidRPr="005E7111">
        <w:rPr>
          <w:rFonts w:ascii="Segoe UI" w:hAnsi="Segoe UI" w:cs="Segoe UI"/>
        </w:rPr>
        <w:t xml:space="preserve"> between digitalization and productivity </w:t>
      </w:r>
      <w:r w:rsidR="00F65872" w:rsidRPr="005E7111">
        <w:rPr>
          <w:rFonts w:ascii="Segoe UI" w:hAnsi="Segoe UI" w:cs="Segoe UI"/>
        </w:rPr>
        <w:t>is</w:t>
      </w:r>
      <w:r w:rsidRPr="005E7111">
        <w:rPr>
          <w:rFonts w:ascii="Segoe UI" w:hAnsi="Segoe UI" w:cs="Segoe UI"/>
        </w:rPr>
        <w:t xml:space="preserve"> not statistically significant. Nevertheless, the results indicate that innovation and competitiveness acted as mediators in the connection between digitalization and productivity. Additionally, the findings demonstrate that a sustainable digital ecosystem enhances the competitiveness and innovation benefits of digitalization. Furthermore, the influence of business environment dynamism on productivity was found to be positive, whereas the relationships between innovation, productivity, and competitiveness were found to be negatively moderated by hostility. The most important conclusion to be drawn from these results is that the ability of manufacturing </w:t>
      </w:r>
      <w:r w:rsidR="00F720AE" w:rsidRPr="005E7111">
        <w:rPr>
          <w:rFonts w:ascii="Segoe UI" w:hAnsi="Segoe UI" w:cs="Segoe UI"/>
        </w:rPr>
        <w:t>SMEs</w:t>
      </w:r>
      <w:r w:rsidRPr="005E7111">
        <w:rPr>
          <w:rFonts w:ascii="Segoe UI" w:hAnsi="Segoe UI" w:cs="Segoe UI"/>
        </w:rPr>
        <w:t xml:space="preserve"> in Tanzania to capitalize on opportunities presented by digital technologies is crucial to their success in the current digital era.</w:t>
      </w:r>
    </w:p>
    <w:p w14:paraId="5CEC0980" w14:textId="0BB6766D" w:rsidR="00216FDD" w:rsidRPr="00D75281" w:rsidRDefault="00216FDD" w:rsidP="00D75281">
      <w:pPr>
        <w:pStyle w:val="Heading3"/>
        <w:spacing w:before="40"/>
        <w:rPr>
          <w:rFonts w:ascii="Segoe UI" w:eastAsia="Cambria" w:hAnsi="Segoe UI" w:cs="Segoe UI"/>
          <w:color w:val="767171" w:themeColor="background2" w:themeShade="80"/>
          <w:szCs w:val="24"/>
        </w:rPr>
      </w:pPr>
      <w:bookmarkStart w:id="60" w:name="_Toc193726614"/>
      <w:r w:rsidRPr="00D75281">
        <w:rPr>
          <w:rFonts w:ascii="Segoe UI" w:eastAsia="Cambria" w:hAnsi="Segoe UI" w:cs="Segoe UI"/>
          <w:color w:val="767171" w:themeColor="background2" w:themeShade="80"/>
          <w:szCs w:val="24"/>
        </w:rPr>
        <w:t xml:space="preserve">5.2.1 Theoretical </w:t>
      </w:r>
      <w:r w:rsidR="00F65872" w:rsidRPr="00D75281">
        <w:rPr>
          <w:rFonts w:ascii="Segoe UI" w:eastAsia="Cambria" w:hAnsi="Segoe UI" w:cs="Segoe UI"/>
          <w:color w:val="767171" w:themeColor="background2" w:themeShade="80"/>
          <w:szCs w:val="24"/>
        </w:rPr>
        <w:t>Implications</w:t>
      </w:r>
      <w:bookmarkEnd w:id="60"/>
    </w:p>
    <w:p w14:paraId="11CB8631" w14:textId="03493480" w:rsidR="004428C3" w:rsidRPr="005E7111" w:rsidRDefault="004428C3" w:rsidP="005E7111">
      <w:pPr>
        <w:spacing w:line="240" w:lineRule="auto"/>
        <w:jc w:val="both"/>
        <w:rPr>
          <w:rFonts w:ascii="Segoe UI" w:hAnsi="Segoe UI" w:cs="Segoe UI"/>
          <w:sz w:val="24"/>
          <w:szCs w:val="24"/>
        </w:rPr>
      </w:pPr>
      <w:r w:rsidRPr="005E7111">
        <w:rPr>
          <w:rFonts w:ascii="Segoe UI" w:hAnsi="Segoe UI" w:cs="Segoe UI"/>
          <w:sz w:val="24"/>
          <w:szCs w:val="24"/>
        </w:rPr>
        <w:t xml:space="preserve">The results of this study have significantly advanced </w:t>
      </w:r>
      <w:r w:rsidR="00F65872" w:rsidRPr="005E7111">
        <w:rPr>
          <w:rFonts w:ascii="Segoe UI" w:hAnsi="Segoe UI" w:cs="Segoe UI"/>
          <w:sz w:val="24"/>
          <w:szCs w:val="24"/>
        </w:rPr>
        <w:t xml:space="preserve">the </w:t>
      </w:r>
      <w:r w:rsidRPr="005E7111">
        <w:rPr>
          <w:rFonts w:ascii="Segoe UI" w:hAnsi="Segoe UI" w:cs="Segoe UI"/>
          <w:sz w:val="24"/>
          <w:szCs w:val="24"/>
        </w:rPr>
        <w:t xml:space="preserve">theory in the domains of entrepreneurship and innovation. A ground-breaking model that clarifies the connections between innovation and productivity in businesses is the CDM. The results contribute to a broader understanding of the model by including digitalization, a metaphor that has been more closely associated with enhanced innovation in business. The results demonstrate that innovation is a channel via which digitalization affects business productivity in the contemporary digital era. The significance that sustainability of the digital environment plays in enhancing the advantages of digitalization for innovation is significant. The results suggest that innovation and digitalization need to be fostered by an ecosystem that is supportive and well-functioning and has characteristics like strong digital financial literacy, low data prices, and high connection, among others. Furthermore, the results contribute to the field by illuminating an additional pathway via which innovation influences productivity. They show how innovation is essential to boosting a company's competitiveness, which gives them an advantage in productivity. The results indicate that while theoretical postulations suggest a relationship between productivity and innovation/competitiveness, this relationship depends on how hostile and dynamic the underlying regional business environment is. The results demonstrate how a hostile business climate is detrimental to the </w:t>
      </w:r>
      <w:r w:rsidR="00B839CE" w:rsidRPr="005E7111">
        <w:rPr>
          <w:rFonts w:ascii="Segoe UI" w:hAnsi="Segoe UI" w:cs="Segoe UI"/>
          <w:sz w:val="24"/>
          <w:szCs w:val="24"/>
        </w:rPr>
        <w:t>occurrence</w:t>
      </w:r>
      <w:r w:rsidRPr="005E7111">
        <w:rPr>
          <w:rFonts w:ascii="Segoe UI" w:hAnsi="Segoe UI" w:cs="Segoe UI"/>
          <w:sz w:val="24"/>
          <w:szCs w:val="24"/>
        </w:rPr>
        <w:t xml:space="preserve">, which advances our understanding of the innovation and competitiveness vs. productivity conundrum. However, it has been </w:t>
      </w:r>
      <w:r w:rsidRPr="005E7111">
        <w:rPr>
          <w:rFonts w:ascii="Segoe UI" w:hAnsi="Segoe UI" w:cs="Segoe UI"/>
          <w:sz w:val="24"/>
          <w:szCs w:val="24"/>
        </w:rPr>
        <w:lastRenderedPageBreak/>
        <w:t>demonstrated that a dynamic business environment increases the effects of competition on productivity.</w:t>
      </w:r>
    </w:p>
    <w:p w14:paraId="25FBD33F" w14:textId="77777777" w:rsidR="00216FDD" w:rsidRPr="00D75281" w:rsidRDefault="00216FDD" w:rsidP="00D75281">
      <w:pPr>
        <w:pStyle w:val="Heading3"/>
        <w:spacing w:before="40"/>
        <w:rPr>
          <w:rFonts w:ascii="Segoe UI" w:eastAsia="Cambria" w:hAnsi="Segoe UI" w:cs="Segoe UI"/>
          <w:color w:val="767171" w:themeColor="background2" w:themeShade="80"/>
          <w:szCs w:val="24"/>
        </w:rPr>
      </w:pPr>
      <w:bookmarkStart w:id="61" w:name="_Toc193726615"/>
      <w:r w:rsidRPr="00D75281">
        <w:rPr>
          <w:rFonts w:ascii="Segoe UI" w:eastAsia="Cambria" w:hAnsi="Segoe UI" w:cs="Segoe UI"/>
          <w:color w:val="767171" w:themeColor="background2" w:themeShade="80"/>
          <w:szCs w:val="24"/>
        </w:rPr>
        <w:t>5.2.2 Practical implications</w:t>
      </w:r>
      <w:bookmarkEnd w:id="61"/>
    </w:p>
    <w:p w14:paraId="3A4B1EDF" w14:textId="7B07F4FD" w:rsidR="00EB5AC7" w:rsidRPr="005E7111" w:rsidRDefault="00EB5AC7" w:rsidP="005E7111">
      <w:pPr>
        <w:spacing w:line="240" w:lineRule="auto"/>
        <w:jc w:val="both"/>
        <w:rPr>
          <w:rFonts w:ascii="Segoe UI" w:hAnsi="Segoe UI" w:cs="Segoe UI"/>
          <w:bCs/>
          <w:sz w:val="24"/>
          <w:szCs w:val="24"/>
        </w:rPr>
      </w:pPr>
      <w:r w:rsidRPr="005E7111">
        <w:rPr>
          <w:rFonts w:ascii="Segoe UI" w:hAnsi="Segoe UI" w:cs="Segoe UI"/>
          <w:bCs/>
          <w:sz w:val="24"/>
          <w:szCs w:val="24"/>
        </w:rPr>
        <w:t xml:space="preserve">The results of this study have significant ramifications for managers in manufacturing firms, digital service providers, and policymakers. To encourage the </w:t>
      </w:r>
      <w:r w:rsidR="00B839CE" w:rsidRPr="005E7111">
        <w:rPr>
          <w:rFonts w:ascii="Segoe UI" w:hAnsi="Segoe UI" w:cs="Segoe UI"/>
          <w:bCs/>
          <w:sz w:val="24"/>
          <w:szCs w:val="24"/>
        </w:rPr>
        <w:t>public</w:t>
      </w:r>
      <w:r w:rsidRPr="005E7111">
        <w:rPr>
          <w:rFonts w:ascii="Segoe UI" w:hAnsi="Segoe UI" w:cs="Segoe UI"/>
          <w:bCs/>
          <w:sz w:val="24"/>
          <w:szCs w:val="24"/>
        </w:rPr>
        <w:t xml:space="preserve"> to adopt digital services, policy makers should first work to strengthen the sustainability of the nation's digital ecosystem. If society </w:t>
      </w:r>
      <w:r w:rsidR="00B839CE" w:rsidRPr="005E7111">
        <w:rPr>
          <w:rFonts w:ascii="Segoe UI" w:hAnsi="Segoe UI" w:cs="Segoe UI"/>
          <w:bCs/>
          <w:sz w:val="24"/>
          <w:szCs w:val="24"/>
        </w:rPr>
        <w:t>becomes</w:t>
      </w:r>
      <w:r w:rsidRPr="005E7111">
        <w:rPr>
          <w:rFonts w:ascii="Segoe UI" w:hAnsi="Segoe UI" w:cs="Segoe UI"/>
          <w:bCs/>
          <w:sz w:val="24"/>
          <w:szCs w:val="24"/>
        </w:rPr>
        <w:t xml:space="preserve"> increasingly digitalized, manufacturing companies will be able to take advantage of new prospects in the digital age. The development of digital business opportunities, such as e-commerce, is heavily reliant on </w:t>
      </w:r>
      <w:r w:rsidR="00F65872" w:rsidRPr="005E7111">
        <w:rPr>
          <w:rFonts w:ascii="Segoe UI" w:hAnsi="Segoe UI" w:cs="Segoe UI"/>
          <w:bCs/>
          <w:sz w:val="24"/>
          <w:szCs w:val="24"/>
        </w:rPr>
        <w:t>access and pricing of data services</w:t>
      </w:r>
      <w:r w:rsidRPr="005E7111">
        <w:rPr>
          <w:rFonts w:ascii="Segoe UI" w:hAnsi="Segoe UI" w:cs="Segoe UI"/>
          <w:bCs/>
          <w:sz w:val="24"/>
          <w:szCs w:val="24"/>
        </w:rPr>
        <w:t xml:space="preserve">, and people's digital financial literacy. </w:t>
      </w:r>
      <w:r w:rsidR="00B839CE" w:rsidRPr="005E7111">
        <w:rPr>
          <w:rFonts w:ascii="Segoe UI" w:hAnsi="Segoe UI" w:cs="Segoe UI"/>
          <w:bCs/>
          <w:sz w:val="24"/>
          <w:szCs w:val="24"/>
        </w:rPr>
        <w:t>To</w:t>
      </w:r>
      <w:r w:rsidRPr="005E7111">
        <w:rPr>
          <w:rFonts w:ascii="Segoe UI" w:hAnsi="Segoe UI" w:cs="Segoe UI"/>
          <w:bCs/>
          <w:sz w:val="24"/>
          <w:szCs w:val="24"/>
        </w:rPr>
        <w:t xml:space="preserve"> promote the use of digital services across all socioeconomic classes in the nation, policy-making bodies like the Tanzania Communication Regulatory Authority (TCRA) should take a proactive approach in developing policies targeted at expanding communication coverage, or internet connectivity, as well as making </w:t>
      </w:r>
      <w:r w:rsidR="006F4340" w:rsidRPr="005E7111">
        <w:rPr>
          <w:rFonts w:ascii="Segoe UI" w:hAnsi="Segoe UI" w:cs="Segoe UI"/>
          <w:bCs/>
          <w:sz w:val="24"/>
          <w:szCs w:val="24"/>
        </w:rPr>
        <w:t>cost of data services relatively</w:t>
      </w:r>
      <w:r w:rsidRPr="005E7111">
        <w:rPr>
          <w:rFonts w:ascii="Segoe UI" w:hAnsi="Segoe UI" w:cs="Segoe UI"/>
          <w:bCs/>
          <w:sz w:val="24"/>
          <w:szCs w:val="24"/>
        </w:rPr>
        <w:t xml:space="preserve"> low. Manufacturing companies will benefit from this as it will boost their ability to engage with customers and reach new markets more affordably and conveniently.</w:t>
      </w:r>
    </w:p>
    <w:p w14:paraId="7C750123" w14:textId="0F920194" w:rsidR="00EB5AC7" w:rsidRPr="005E7111" w:rsidRDefault="00EB5AC7" w:rsidP="00B839CE">
      <w:pPr>
        <w:spacing w:line="240" w:lineRule="auto"/>
        <w:jc w:val="both"/>
        <w:rPr>
          <w:rFonts w:ascii="Segoe UI" w:hAnsi="Segoe UI" w:cs="Segoe UI"/>
          <w:bCs/>
          <w:sz w:val="24"/>
          <w:szCs w:val="24"/>
        </w:rPr>
      </w:pPr>
      <w:r w:rsidRPr="005E7111">
        <w:rPr>
          <w:rFonts w:ascii="Segoe UI" w:hAnsi="Segoe UI" w:cs="Segoe UI"/>
          <w:bCs/>
          <w:sz w:val="24"/>
          <w:szCs w:val="24"/>
        </w:rPr>
        <w:t xml:space="preserve">Incentives should be provided by the government to encourage the nation's use of digital services. The COVID-19 epidemic has demonstrated the importance of </w:t>
      </w:r>
      <w:r w:rsidR="007A3609" w:rsidRPr="005E7111">
        <w:rPr>
          <w:rFonts w:ascii="Segoe UI" w:hAnsi="Segoe UI" w:cs="Segoe UI"/>
          <w:bCs/>
          <w:sz w:val="24"/>
          <w:szCs w:val="24"/>
        </w:rPr>
        <w:t>digitalization</w:t>
      </w:r>
      <w:r w:rsidRPr="005E7111">
        <w:rPr>
          <w:rFonts w:ascii="Segoe UI" w:hAnsi="Segoe UI" w:cs="Segoe UI"/>
          <w:bCs/>
          <w:sz w:val="24"/>
          <w:szCs w:val="24"/>
        </w:rPr>
        <w:t xml:space="preserve"> by enabling the conduct of commerce through online business and payment systems without the need for physical contact between a business and its customers. The government should, for example, give lower taxes, or value-added taxes, for all goods purchased and paid for using digital platforms </w:t>
      </w:r>
      <w:r w:rsidR="00B839CE" w:rsidRPr="005E7111">
        <w:rPr>
          <w:rFonts w:ascii="Segoe UI" w:hAnsi="Segoe UI" w:cs="Segoe UI"/>
          <w:bCs/>
          <w:sz w:val="24"/>
          <w:szCs w:val="24"/>
        </w:rPr>
        <w:t>to</w:t>
      </w:r>
      <w:r w:rsidRPr="005E7111">
        <w:rPr>
          <w:rFonts w:ascii="Segoe UI" w:hAnsi="Segoe UI" w:cs="Segoe UI"/>
          <w:bCs/>
          <w:sz w:val="24"/>
          <w:szCs w:val="24"/>
        </w:rPr>
        <w:t xml:space="preserve"> encourage the usage of digital services. Due to the ease with which electronic transactions can be tracked, businesses and the government will both benefit from this reduction in tax evasion. Additionally, as customers would be encouraged to buy goods online, firms will be able to increase their earnings.</w:t>
      </w:r>
    </w:p>
    <w:p w14:paraId="17569E9B" w14:textId="56987CC4" w:rsidR="00EB5AC7" w:rsidRPr="005E7111" w:rsidRDefault="00EB5AC7" w:rsidP="00B839CE">
      <w:pPr>
        <w:spacing w:line="240" w:lineRule="auto"/>
        <w:jc w:val="both"/>
        <w:rPr>
          <w:rFonts w:ascii="Segoe UI" w:hAnsi="Segoe UI" w:cs="Segoe UI"/>
          <w:bCs/>
          <w:sz w:val="24"/>
          <w:szCs w:val="24"/>
        </w:rPr>
      </w:pPr>
      <w:r w:rsidRPr="005E7111">
        <w:rPr>
          <w:rFonts w:ascii="Segoe UI" w:hAnsi="Segoe UI" w:cs="Segoe UI"/>
          <w:bCs/>
          <w:sz w:val="24"/>
          <w:szCs w:val="24"/>
        </w:rPr>
        <w:t xml:space="preserve">SMEs in the manufacturing sector can increase innovation, competitiveness, and productivity by digitalizing their operations </w:t>
      </w:r>
      <w:r w:rsidR="00832996" w:rsidRPr="005E7111">
        <w:rPr>
          <w:rFonts w:ascii="Segoe UI" w:hAnsi="Segoe UI" w:cs="Segoe UI"/>
          <w:bCs/>
          <w:sz w:val="24"/>
          <w:szCs w:val="24"/>
        </w:rPr>
        <w:t>using</w:t>
      </w:r>
      <w:r w:rsidRPr="005E7111">
        <w:rPr>
          <w:rFonts w:ascii="Segoe UI" w:hAnsi="Segoe UI" w:cs="Segoe UI"/>
          <w:bCs/>
          <w:sz w:val="24"/>
          <w:szCs w:val="24"/>
        </w:rPr>
        <w:t xml:space="preserve"> the digital ecosystem. Particularly for young, educated consumers living in the digital era, Tanzania's population is becoming more </w:t>
      </w:r>
      <w:r w:rsidR="00832996" w:rsidRPr="005E7111">
        <w:rPr>
          <w:rFonts w:ascii="Segoe UI" w:hAnsi="Segoe UI" w:cs="Segoe UI"/>
          <w:bCs/>
          <w:sz w:val="24"/>
          <w:szCs w:val="24"/>
        </w:rPr>
        <w:t>educated,</w:t>
      </w:r>
      <w:r w:rsidRPr="005E7111">
        <w:rPr>
          <w:rFonts w:ascii="Segoe UI" w:hAnsi="Segoe UI" w:cs="Segoe UI"/>
          <w:bCs/>
          <w:sz w:val="24"/>
          <w:szCs w:val="24"/>
        </w:rPr>
        <w:t xml:space="preserve"> and the country's mobile phone ownership rate has skyrocketed over time. These businesses should concentrate on targeting young people's platforms on the internet </w:t>
      </w:r>
      <w:r w:rsidR="00832996" w:rsidRPr="005E7111">
        <w:rPr>
          <w:rFonts w:ascii="Segoe UI" w:hAnsi="Segoe UI" w:cs="Segoe UI"/>
          <w:bCs/>
          <w:sz w:val="24"/>
          <w:szCs w:val="24"/>
        </w:rPr>
        <w:t>to</w:t>
      </w:r>
      <w:r w:rsidRPr="005E7111">
        <w:rPr>
          <w:rFonts w:ascii="Segoe UI" w:hAnsi="Segoe UI" w:cs="Segoe UI"/>
          <w:bCs/>
          <w:sz w:val="24"/>
          <w:szCs w:val="24"/>
        </w:rPr>
        <w:t xml:space="preserve"> draw in clients from the previously specified demographic. For example, social media has become an even more significant digital advertising strategy. Given the prevalence of social media use among youth, manufacturing SMEs ought to leverage these channels to engage with their clientele and promote their products. Social media platforms like Facebook and Instagram provide advertising services to companies looking to boost their product visibility. In nations like the USA and France, these have shown to be effective for businesses by increasing revenues from social media contacts with customers in both business-to-business (B2B) and business-to-consumer (B2C) sales (Franck and Damperat, 2023; Rodriguez et al., 2012). Additionally, digitalization can boost </w:t>
      </w:r>
      <w:r w:rsidRPr="005E7111">
        <w:rPr>
          <w:rFonts w:ascii="Segoe UI" w:hAnsi="Segoe UI" w:cs="Segoe UI"/>
          <w:bCs/>
          <w:sz w:val="24"/>
          <w:szCs w:val="24"/>
        </w:rPr>
        <w:lastRenderedPageBreak/>
        <w:t xml:space="preserve">innovation in SMEs by enabling them to get digital client feedback on the </w:t>
      </w:r>
      <w:r w:rsidR="00832996" w:rsidRPr="005E7111">
        <w:rPr>
          <w:rFonts w:ascii="Segoe UI" w:hAnsi="Segoe UI" w:cs="Segoe UI"/>
          <w:bCs/>
          <w:sz w:val="24"/>
          <w:szCs w:val="24"/>
        </w:rPr>
        <w:t>calibre</w:t>
      </w:r>
      <w:r w:rsidRPr="005E7111">
        <w:rPr>
          <w:rFonts w:ascii="Segoe UI" w:hAnsi="Segoe UI" w:cs="Segoe UI"/>
          <w:bCs/>
          <w:sz w:val="24"/>
          <w:szCs w:val="24"/>
        </w:rPr>
        <w:t xml:space="preserve"> of their products, which can inspire fresh concepts to boost their competitiveness.</w:t>
      </w:r>
    </w:p>
    <w:p w14:paraId="24EDEA9B" w14:textId="6818E089" w:rsidR="00A05242" w:rsidRPr="005E7111" w:rsidRDefault="00EB5AC7" w:rsidP="00832996">
      <w:pPr>
        <w:spacing w:line="240" w:lineRule="auto"/>
        <w:jc w:val="both"/>
        <w:rPr>
          <w:rFonts w:ascii="Segoe UI" w:hAnsi="Segoe UI" w:cs="Segoe UI"/>
          <w:sz w:val="24"/>
          <w:szCs w:val="24"/>
        </w:rPr>
      </w:pPr>
      <w:r w:rsidRPr="005E7111">
        <w:rPr>
          <w:rFonts w:ascii="Segoe UI" w:hAnsi="Segoe UI" w:cs="Segoe UI"/>
          <w:sz w:val="24"/>
          <w:szCs w:val="24"/>
        </w:rPr>
        <w:t xml:space="preserve">Digital service providers, including internet providers, ought to prioritize enhancing the geographical reach of their services due to the existing inadequacy of network reception in areas adjacent to urban </w:t>
      </w:r>
      <w:r w:rsidR="00832996" w:rsidRPr="005E7111">
        <w:rPr>
          <w:rFonts w:ascii="Segoe UI" w:hAnsi="Segoe UI" w:cs="Segoe UI"/>
          <w:sz w:val="24"/>
          <w:szCs w:val="24"/>
        </w:rPr>
        <w:t>centres</w:t>
      </w:r>
      <w:r w:rsidRPr="005E7111">
        <w:rPr>
          <w:rFonts w:ascii="Segoe UI" w:hAnsi="Segoe UI" w:cs="Segoe UI"/>
          <w:sz w:val="24"/>
          <w:szCs w:val="24"/>
        </w:rPr>
        <w:t xml:space="preserve">. The successful implementation of digitalization is contingent upon the availability of high-speed, dependable, and cost-effective </w:t>
      </w:r>
      <w:r w:rsidR="006F4340" w:rsidRPr="005E7111">
        <w:rPr>
          <w:rFonts w:ascii="Segoe UI" w:hAnsi="Segoe UI" w:cs="Segoe UI"/>
          <w:sz w:val="24"/>
          <w:szCs w:val="24"/>
        </w:rPr>
        <w:t>broadband enabled services</w:t>
      </w:r>
      <w:r w:rsidRPr="005E7111">
        <w:rPr>
          <w:rFonts w:ascii="Segoe UI" w:hAnsi="Segoe UI" w:cs="Segoe UI"/>
          <w:sz w:val="24"/>
          <w:szCs w:val="24"/>
        </w:rPr>
        <w:t xml:space="preserve">. Consequently, service providers must prioritize the enhancement of these three fundamental elements </w:t>
      </w:r>
      <w:r w:rsidR="00832996" w:rsidRPr="005E7111">
        <w:rPr>
          <w:rFonts w:ascii="Segoe UI" w:hAnsi="Segoe UI" w:cs="Segoe UI"/>
          <w:sz w:val="24"/>
          <w:szCs w:val="24"/>
        </w:rPr>
        <w:t>to</w:t>
      </w:r>
      <w:r w:rsidRPr="005E7111">
        <w:rPr>
          <w:rFonts w:ascii="Segoe UI" w:hAnsi="Segoe UI" w:cs="Segoe UI"/>
          <w:sz w:val="24"/>
          <w:szCs w:val="24"/>
        </w:rPr>
        <w:t xml:space="preserve"> facilitate the utilization of digital technologies by both enterprises and consumers, thereby enabling them to harness the advantages presented by the digital realm. The advent of global innovators like Starlink, who offer satellite-based internet services that are fast, affordable, and capable of providing coverage in even the most remote regions, has significantly advanced digitalization </w:t>
      </w:r>
      <w:r w:rsidR="00832996" w:rsidRPr="005E7111">
        <w:rPr>
          <w:rFonts w:ascii="Segoe UI" w:hAnsi="Segoe UI" w:cs="Segoe UI"/>
          <w:sz w:val="24"/>
          <w:szCs w:val="24"/>
        </w:rPr>
        <w:t>endeavours</w:t>
      </w:r>
      <w:r w:rsidRPr="005E7111">
        <w:rPr>
          <w:rFonts w:ascii="Segoe UI" w:hAnsi="Segoe UI" w:cs="Segoe UI"/>
          <w:sz w:val="24"/>
          <w:szCs w:val="24"/>
        </w:rPr>
        <w:t>.</w:t>
      </w:r>
    </w:p>
    <w:p w14:paraId="1DA21373" w14:textId="6DD0E6F6" w:rsidR="00101340" w:rsidRPr="005E7111" w:rsidRDefault="00101340" w:rsidP="005E7111">
      <w:pPr>
        <w:spacing w:line="240" w:lineRule="auto"/>
        <w:ind w:firstLine="360"/>
        <w:jc w:val="both"/>
        <w:rPr>
          <w:rFonts w:ascii="Segoe UI" w:hAnsi="Segoe UI" w:cs="Segoe UI"/>
          <w:sz w:val="24"/>
          <w:szCs w:val="24"/>
        </w:rPr>
      </w:pPr>
    </w:p>
    <w:p w14:paraId="02395073" w14:textId="6BD00099" w:rsidR="00101340" w:rsidRPr="005E7111" w:rsidRDefault="00101340" w:rsidP="005E7111">
      <w:pPr>
        <w:spacing w:line="240" w:lineRule="auto"/>
        <w:ind w:firstLine="360"/>
        <w:jc w:val="both"/>
        <w:rPr>
          <w:rFonts w:ascii="Segoe UI" w:hAnsi="Segoe UI" w:cs="Segoe UI"/>
          <w:sz w:val="24"/>
          <w:szCs w:val="24"/>
        </w:rPr>
      </w:pPr>
    </w:p>
    <w:p w14:paraId="25B3EFF6" w14:textId="03097D06" w:rsidR="00101340" w:rsidRPr="005E7111" w:rsidRDefault="00101340" w:rsidP="005E7111">
      <w:pPr>
        <w:spacing w:line="240" w:lineRule="auto"/>
        <w:ind w:firstLine="360"/>
        <w:jc w:val="both"/>
        <w:rPr>
          <w:rFonts w:ascii="Segoe UI" w:hAnsi="Segoe UI" w:cs="Segoe UI"/>
          <w:sz w:val="24"/>
          <w:szCs w:val="24"/>
        </w:rPr>
      </w:pPr>
    </w:p>
    <w:p w14:paraId="1E0DFBB1" w14:textId="023C08BC" w:rsidR="00101340" w:rsidRPr="005E7111" w:rsidRDefault="00101340" w:rsidP="005E7111">
      <w:pPr>
        <w:spacing w:line="240" w:lineRule="auto"/>
        <w:ind w:firstLine="360"/>
        <w:jc w:val="both"/>
        <w:rPr>
          <w:rFonts w:ascii="Segoe UI" w:hAnsi="Segoe UI" w:cs="Segoe UI"/>
          <w:bCs/>
          <w:sz w:val="24"/>
          <w:szCs w:val="24"/>
        </w:rPr>
      </w:pPr>
    </w:p>
    <w:p w14:paraId="5427CE24" w14:textId="161C1D9D" w:rsidR="00EB6759" w:rsidRPr="005E7111" w:rsidRDefault="00EB6759" w:rsidP="005E7111">
      <w:pPr>
        <w:spacing w:line="240" w:lineRule="auto"/>
        <w:ind w:firstLine="360"/>
        <w:jc w:val="both"/>
        <w:rPr>
          <w:rFonts w:ascii="Segoe UI" w:hAnsi="Segoe UI" w:cs="Segoe UI"/>
          <w:bCs/>
          <w:sz w:val="24"/>
          <w:szCs w:val="24"/>
        </w:rPr>
      </w:pPr>
    </w:p>
    <w:p w14:paraId="4FA8D50B" w14:textId="1B01EC01" w:rsidR="00EB6759" w:rsidRPr="005E7111" w:rsidRDefault="00EB6759" w:rsidP="005E7111">
      <w:pPr>
        <w:spacing w:line="240" w:lineRule="auto"/>
        <w:ind w:firstLine="360"/>
        <w:jc w:val="both"/>
        <w:rPr>
          <w:rFonts w:ascii="Segoe UI" w:hAnsi="Segoe UI" w:cs="Segoe UI"/>
          <w:bCs/>
          <w:sz w:val="24"/>
          <w:szCs w:val="24"/>
        </w:rPr>
      </w:pPr>
    </w:p>
    <w:p w14:paraId="33C79025" w14:textId="09F1B49C" w:rsidR="00EB6759" w:rsidRPr="005E7111" w:rsidRDefault="00EB6759" w:rsidP="005E7111">
      <w:pPr>
        <w:spacing w:line="240" w:lineRule="auto"/>
        <w:ind w:firstLine="360"/>
        <w:jc w:val="both"/>
        <w:rPr>
          <w:rFonts w:ascii="Segoe UI" w:hAnsi="Segoe UI" w:cs="Segoe UI"/>
          <w:bCs/>
          <w:sz w:val="24"/>
          <w:szCs w:val="24"/>
        </w:rPr>
      </w:pPr>
    </w:p>
    <w:p w14:paraId="18AA7DFF" w14:textId="5FB05163" w:rsidR="00EB6759" w:rsidRPr="005E7111" w:rsidRDefault="00EB6759" w:rsidP="005E7111">
      <w:pPr>
        <w:spacing w:line="240" w:lineRule="auto"/>
        <w:ind w:firstLine="360"/>
        <w:jc w:val="both"/>
        <w:rPr>
          <w:rFonts w:ascii="Segoe UI" w:hAnsi="Segoe UI" w:cs="Segoe UI"/>
          <w:bCs/>
          <w:sz w:val="24"/>
          <w:szCs w:val="24"/>
        </w:rPr>
      </w:pPr>
    </w:p>
    <w:p w14:paraId="0A2F342F" w14:textId="4FF1B428" w:rsidR="00EB6759" w:rsidRPr="005E7111" w:rsidRDefault="00EB6759" w:rsidP="005E7111">
      <w:pPr>
        <w:spacing w:line="240" w:lineRule="auto"/>
        <w:ind w:firstLine="360"/>
        <w:jc w:val="both"/>
        <w:rPr>
          <w:rFonts w:ascii="Segoe UI" w:hAnsi="Segoe UI" w:cs="Segoe UI"/>
          <w:bCs/>
          <w:sz w:val="24"/>
          <w:szCs w:val="24"/>
        </w:rPr>
      </w:pPr>
    </w:p>
    <w:p w14:paraId="06994E82" w14:textId="42657AE3" w:rsidR="00EB6759" w:rsidRPr="005E7111" w:rsidRDefault="00EB6759" w:rsidP="005E7111">
      <w:pPr>
        <w:spacing w:line="240" w:lineRule="auto"/>
        <w:ind w:firstLine="360"/>
        <w:jc w:val="both"/>
        <w:rPr>
          <w:rFonts w:ascii="Segoe UI" w:hAnsi="Segoe UI" w:cs="Segoe UI"/>
          <w:bCs/>
          <w:sz w:val="24"/>
          <w:szCs w:val="24"/>
        </w:rPr>
      </w:pPr>
    </w:p>
    <w:p w14:paraId="4A283001" w14:textId="02C67287" w:rsidR="00EB6759" w:rsidRPr="005E7111" w:rsidRDefault="00EB6759" w:rsidP="005E7111">
      <w:pPr>
        <w:spacing w:line="240" w:lineRule="auto"/>
        <w:ind w:firstLine="360"/>
        <w:jc w:val="both"/>
        <w:rPr>
          <w:rFonts w:ascii="Segoe UI" w:hAnsi="Segoe UI" w:cs="Segoe UI"/>
          <w:bCs/>
          <w:sz w:val="24"/>
          <w:szCs w:val="24"/>
        </w:rPr>
      </w:pPr>
    </w:p>
    <w:p w14:paraId="1224688E" w14:textId="19CBDC51" w:rsidR="00EB6759" w:rsidRPr="005E7111" w:rsidRDefault="00EB6759" w:rsidP="005E7111">
      <w:pPr>
        <w:spacing w:line="240" w:lineRule="auto"/>
        <w:ind w:firstLine="360"/>
        <w:jc w:val="both"/>
        <w:rPr>
          <w:rFonts w:ascii="Segoe UI" w:hAnsi="Segoe UI" w:cs="Segoe UI"/>
          <w:bCs/>
          <w:sz w:val="24"/>
          <w:szCs w:val="24"/>
        </w:rPr>
      </w:pPr>
    </w:p>
    <w:p w14:paraId="3CCFD9E8" w14:textId="0CE761E4" w:rsidR="00EB6759" w:rsidRPr="005E7111" w:rsidRDefault="00EB6759" w:rsidP="005E7111">
      <w:pPr>
        <w:spacing w:line="240" w:lineRule="auto"/>
        <w:ind w:firstLine="360"/>
        <w:jc w:val="both"/>
        <w:rPr>
          <w:rFonts w:ascii="Segoe UI" w:hAnsi="Segoe UI" w:cs="Segoe UI"/>
          <w:bCs/>
          <w:sz w:val="24"/>
          <w:szCs w:val="24"/>
        </w:rPr>
      </w:pPr>
    </w:p>
    <w:p w14:paraId="23A31BAE" w14:textId="4369B05C" w:rsidR="00EB6759" w:rsidRPr="005E7111" w:rsidRDefault="00EB6759" w:rsidP="005E7111">
      <w:pPr>
        <w:spacing w:line="240" w:lineRule="auto"/>
        <w:ind w:firstLine="360"/>
        <w:jc w:val="both"/>
        <w:rPr>
          <w:rFonts w:ascii="Segoe UI" w:hAnsi="Segoe UI" w:cs="Segoe UI"/>
          <w:bCs/>
          <w:sz w:val="24"/>
          <w:szCs w:val="24"/>
        </w:rPr>
      </w:pPr>
    </w:p>
    <w:p w14:paraId="489FA492" w14:textId="2F794524" w:rsidR="00EB6759" w:rsidRPr="005E7111" w:rsidRDefault="00EB6759" w:rsidP="005E7111">
      <w:pPr>
        <w:spacing w:line="240" w:lineRule="auto"/>
        <w:ind w:firstLine="360"/>
        <w:jc w:val="both"/>
        <w:rPr>
          <w:rFonts w:ascii="Segoe UI" w:hAnsi="Segoe UI" w:cs="Segoe UI"/>
          <w:bCs/>
          <w:sz w:val="24"/>
          <w:szCs w:val="24"/>
        </w:rPr>
      </w:pPr>
    </w:p>
    <w:p w14:paraId="5A5E3039" w14:textId="6A6CD2BF" w:rsidR="00EB6759" w:rsidRPr="005E7111" w:rsidRDefault="00EB6759" w:rsidP="005E7111">
      <w:pPr>
        <w:spacing w:line="240" w:lineRule="auto"/>
        <w:ind w:firstLine="360"/>
        <w:jc w:val="both"/>
        <w:rPr>
          <w:rFonts w:ascii="Segoe UI" w:hAnsi="Segoe UI" w:cs="Segoe UI"/>
          <w:bCs/>
          <w:sz w:val="24"/>
          <w:szCs w:val="24"/>
        </w:rPr>
      </w:pPr>
    </w:p>
    <w:p w14:paraId="6BDDD3A2" w14:textId="77777777" w:rsidR="00EB6759" w:rsidRPr="005E7111" w:rsidRDefault="00EB6759" w:rsidP="005E7111">
      <w:pPr>
        <w:spacing w:line="240" w:lineRule="auto"/>
        <w:ind w:firstLine="360"/>
        <w:jc w:val="both"/>
        <w:rPr>
          <w:rFonts w:ascii="Segoe UI" w:hAnsi="Segoe UI" w:cs="Segoe UI"/>
          <w:bCs/>
          <w:sz w:val="24"/>
          <w:szCs w:val="24"/>
        </w:rPr>
      </w:pPr>
    </w:p>
    <w:p w14:paraId="79E9FEDF" w14:textId="77777777" w:rsidR="00F93782" w:rsidRPr="00832996" w:rsidRDefault="00F93782" w:rsidP="00832996">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62" w:name="_Toc193726616"/>
      <w:r w:rsidRPr="00832996">
        <w:rPr>
          <w:rFonts w:ascii="Segoe UI" w:eastAsia="Times New Roman" w:hAnsi="Segoe UI" w:cs="Segoe UI"/>
          <w:b/>
          <w:bCs w:val="0"/>
          <w:caps/>
          <w:color w:val="00B0F0"/>
          <w:sz w:val="36"/>
          <w:szCs w:val="36"/>
        </w:rPr>
        <w:lastRenderedPageBreak/>
        <w:t>References</w:t>
      </w:r>
      <w:bookmarkEnd w:id="62"/>
    </w:p>
    <w:p w14:paraId="75D10D72" w14:textId="77777777" w:rsidR="00832996" w:rsidRDefault="00832996" w:rsidP="005E7111">
      <w:pPr>
        <w:spacing w:line="240" w:lineRule="auto"/>
        <w:ind w:left="360" w:hanging="360"/>
        <w:jc w:val="both"/>
        <w:rPr>
          <w:rFonts w:ascii="Segoe UI" w:hAnsi="Segoe UI" w:cs="Segoe UI"/>
          <w:sz w:val="24"/>
          <w:szCs w:val="24"/>
        </w:rPr>
      </w:pPr>
    </w:p>
    <w:p w14:paraId="2D57F393" w14:textId="6B173ECC"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A</w:t>
      </w:r>
      <w:r w:rsidR="006F4340" w:rsidRPr="005E7111">
        <w:rPr>
          <w:rFonts w:ascii="Segoe UI" w:hAnsi="Segoe UI" w:cs="Segoe UI"/>
          <w:sz w:val="24"/>
          <w:szCs w:val="24"/>
        </w:rPr>
        <w:t>frican Development Bank</w:t>
      </w:r>
      <w:r w:rsidRPr="005E7111">
        <w:rPr>
          <w:rFonts w:ascii="Segoe UI" w:hAnsi="Segoe UI" w:cs="Segoe UI"/>
          <w:sz w:val="24"/>
          <w:szCs w:val="24"/>
        </w:rPr>
        <w:t>. (2014). Eastern Africa’s Manufacturing Sector Promoting Technology, Innovation, Productivity and Linkages, Tanzania Country Report November 2014.</w:t>
      </w:r>
    </w:p>
    <w:p w14:paraId="22282565"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Agostini, L., Galati, F., &amp; Gastaldi, L. (2020). The Digitalization of The Innovation Process: Challenges and Opportunities from A Management Perspective, </w:t>
      </w:r>
      <w:r w:rsidRPr="005E7111">
        <w:rPr>
          <w:rFonts w:ascii="Segoe UI" w:hAnsi="Segoe UI" w:cs="Segoe UI"/>
          <w:i/>
          <w:iCs/>
          <w:sz w:val="24"/>
          <w:szCs w:val="24"/>
        </w:rPr>
        <w:t>European Journal of Innovation Management</w:t>
      </w:r>
      <w:r w:rsidRPr="005E7111">
        <w:rPr>
          <w:rFonts w:ascii="Segoe UI" w:hAnsi="Segoe UI" w:cs="Segoe UI"/>
          <w:sz w:val="24"/>
          <w:szCs w:val="24"/>
        </w:rPr>
        <w:t xml:space="preserve">, 23(1), 1-12. </w:t>
      </w:r>
      <w:hyperlink r:id="rId23" w:history="1">
        <w:r w:rsidRPr="005E7111">
          <w:rPr>
            <w:rStyle w:val="Hyperlink"/>
            <w:rFonts w:ascii="Segoe UI" w:hAnsi="Segoe UI" w:cs="Segoe UI"/>
            <w:color w:val="auto"/>
            <w:sz w:val="24"/>
            <w:szCs w:val="24"/>
            <w:u w:val="none"/>
          </w:rPr>
          <w:t>doi:10.1108/EJIM-11-2019-0330</w:t>
        </w:r>
      </w:hyperlink>
      <w:r w:rsidRPr="005E7111">
        <w:rPr>
          <w:rFonts w:ascii="Segoe UI" w:hAnsi="Segoe UI" w:cs="Segoe UI"/>
          <w:sz w:val="24"/>
          <w:szCs w:val="24"/>
        </w:rPr>
        <w:t>.</w:t>
      </w:r>
    </w:p>
    <w:p w14:paraId="792F691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Anderson, B., Kreiser, P., Kuratko, D., Hornsby, J. &amp; Eshima, Y. (2015). Reconceptualizing Entrepreneurial Orientation, </w:t>
      </w:r>
      <w:r w:rsidRPr="005E7111">
        <w:rPr>
          <w:rFonts w:ascii="Segoe UI" w:hAnsi="Segoe UI" w:cs="Segoe UI"/>
          <w:i/>
          <w:iCs/>
          <w:sz w:val="24"/>
          <w:szCs w:val="24"/>
        </w:rPr>
        <w:t>Strategic Management Journal</w:t>
      </w:r>
      <w:r w:rsidRPr="005E7111">
        <w:rPr>
          <w:rFonts w:ascii="Segoe UI" w:hAnsi="Segoe UI" w:cs="Segoe UI"/>
          <w:sz w:val="24"/>
          <w:szCs w:val="24"/>
        </w:rPr>
        <w:t>, 36(10), 1579–1596.</w:t>
      </w:r>
    </w:p>
    <w:p w14:paraId="2AE033B6" w14:textId="50DD0EC3"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Anderton, R., &amp; Gilbert Cette et al. (202</w:t>
      </w:r>
      <w:r w:rsidR="006F4340" w:rsidRPr="005E7111">
        <w:rPr>
          <w:rFonts w:ascii="Segoe UI" w:hAnsi="Segoe UI" w:cs="Segoe UI"/>
          <w:sz w:val="24"/>
          <w:szCs w:val="24"/>
        </w:rPr>
        <w:t>3</w:t>
      </w:r>
      <w:r w:rsidRPr="005E7111">
        <w:rPr>
          <w:rFonts w:ascii="Segoe UI" w:hAnsi="Segoe UI" w:cs="Segoe UI"/>
          <w:sz w:val="24"/>
          <w:szCs w:val="24"/>
        </w:rPr>
        <w:t>), “Digitalization: Channels, Impacts and Implications for Monetary Policy in the Euro Area”, ECB Strategy Review, ECB Occasional Paper Series No. 266.</w:t>
      </w:r>
    </w:p>
    <w:p w14:paraId="762C8D2E"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Baldwin, J. R. &amp; Gu, W. (2006). Competition, Firm Turnover and Productivity Growth, Economic Analysis (EA), </w:t>
      </w:r>
      <w:r w:rsidRPr="005E7111">
        <w:rPr>
          <w:rFonts w:ascii="Segoe UI" w:hAnsi="Segoe UI" w:cs="Segoe UI"/>
          <w:i/>
          <w:iCs/>
          <w:sz w:val="24"/>
          <w:szCs w:val="24"/>
        </w:rPr>
        <w:t>Research Paper Series</w:t>
      </w:r>
      <w:r w:rsidRPr="005E7111">
        <w:rPr>
          <w:rFonts w:ascii="Segoe UI" w:hAnsi="Segoe UI" w:cs="Segoe UI"/>
          <w:sz w:val="24"/>
          <w:szCs w:val="24"/>
        </w:rPr>
        <w:t>, No. 042.</w:t>
      </w:r>
    </w:p>
    <w:p w14:paraId="2631032A"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Barykin, S., Kapustina, I., Kirillova, T., Yadykin, V., &amp; Konnikov, Y. (2020). Economics of Digital Ecosystems, </w:t>
      </w:r>
      <w:r w:rsidRPr="005E7111">
        <w:rPr>
          <w:rFonts w:ascii="Segoe UI" w:hAnsi="Segoe UI" w:cs="Segoe UI"/>
          <w:i/>
          <w:iCs/>
          <w:sz w:val="24"/>
          <w:szCs w:val="24"/>
        </w:rPr>
        <w:t>Journal of Open Innovation: Technology, Market, and Complexity,</w:t>
      </w:r>
      <w:r w:rsidRPr="005E7111">
        <w:rPr>
          <w:rFonts w:ascii="Segoe UI" w:hAnsi="Segoe UI" w:cs="Segoe UI"/>
          <w:sz w:val="24"/>
          <w:szCs w:val="24"/>
        </w:rPr>
        <w:t xml:space="preserve"> 6(4), 124.</w:t>
      </w:r>
    </w:p>
    <w:p w14:paraId="30E4E060" w14:textId="731ABAE0"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Björkdahl, J. (2020). Strategies for Digitalization in Manufacturing Firms. </w:t>
      </w:r>
      <w:r w:rsidRPr="005E7111">
        <w:rPr>
          <w:rFonts w:ascii="Segoe UI" w:hAnsi="Segoe UI" w:cs="Segoe UI"/>
          <w:i/>
          <w:sz w:val="24"/>
          <w:szCs w:val="24"/>
        </w:rPr>
        <w:t>California Management Review</w:t>
      </w:r>
      <w:r w:rsidRPr="005E7111">
        <w:rPr>
          <w:rFonts w:ascii="Segoe UI" w:hAnsi="Segoe UI" w:cs="Segoe UI"/>
          <w:sz w:val="24"/>
          <w:szCs w:val="24"/>
        </w:rPr>
        <w:t xml:space="preserve">, 62(4), 17–36. </w:t>
      </w:r>
      <w:hyperlink r:id="rId24" w:history="1">
        <w:r w:rsidRPr="005E7111">
          <w:rPr>
            <w:rStyle w:val="Hyperlink"/>
            <w:rFonts w:ascii="Segoe UI" w:hAnsi="Segoe UI" w:cs="Segoe UI"/>
            <w:color w:val="auto"/>
            <w:sz w:val="24"/>
            <w:szCs w:val="24"/>
            <w:u w:val="none"/>
          </w:rPr>
          <w:t>doi:10.1177/0008125620920349</w:t>
        </w:r>
      </w:hyperlink>
      <w:r w:rsidRPr="005E7111">
        <w:rPr>
          <w:rFonts w:ascii="Segoe UI" w:hAnsi="Segoe UI" w:cs="Segoe UI"/>
          <w:sz w:val="24"/>
          <w:szCs w:val="24"/>
        </w:rPr>
        <w:t>.</w:t>
      </w:r>
    </w:p>
    <w:p w14:paraId="63801F01" w14:textId="518A22FF" w:rsidR="00B00F1E" w:rsidRPr="005E7111" w:rsidRDefault="00B00F1E"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Bongomin, G. O. C., Ntayi, J. M., Munene, J. C., &amp; Malinga, C. A. (2020). Mobile money and financial inclusion in Sub-Saharan Africa: the moderating role of social networks. </w:t>
      </w:r>
      <w:r w:rsidRPr="005E7111">
        <w:rPr>
          <w:rFonts w:ascii="Segoe UI" w:hAnsi="Segoe UI" w:cs="Segoe UI"/>
          <w:i/>
          <w:iCs/>
          <w:sz w:val="24"/>
          <w:szCs w:val="24"/>
        </w:rPr>
        <w:t>Journal of African Business, 21(3),</w:t>
      </w:r>
      <w:r w:rsidRPr="005E7111">
        <w:rPr>
          <w:rFonts w:ascii="Segoe UI" w:hAnsi="Segoe UI" w:cs="Segoe UI"/>
          <w:sz w:val="24"/>
          <w:szCs w:val="24"/>
        </w:rPr>
        <w:t xml:space="preserve"> 317-338. doi: 10.1080/15228916.2019.1588671</w:t>
      </w:r>
    </w:p>
    <w:p w14:paraId="57809C90" w14:textId="081A44E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Borowiecki, M., Pareliussen, J., Glocker, D., Kim, E., Polder, M., &amp; Rud, I. (2021). The Impact of Digitalization on Productivity: Firm-Level Evidence from the Netherlands Economics Department </w:t>
      </w:r>
      <w:r w:rsidRPr="005E7111">
        <w:rPr>
          <w:rFonts w:ascii="Segoe UI" w:hAnsi="Segoe UI" w:cs="Segoe UI"/>
          <w:i/>
          <w:iCs/>
          <w:sz w:val="24"/>
          <w:szCs w:val="24"/>
        </w:rPr>
        <w:t>Working Papers,</w:t>
      </w:r>
      <w:r w:rsidRPr="005E7111">
        <w:rPr>
          <w:rFonts w:ascii="Segoe UI" w:hAnsi="Segoe UI" w:cs="Segoe UI"/>
          <w:sz w:val="24"/>
          <w:szCs w:val="24"/>
        </w:rPr>
        <w:t xml:space="preserve"> No. 1680 </w:t>
      </w:r>
      <w:r w:rsidR="005D033E">
        <w:rPr>
          <w:rFonts w:ascii="Segoe UI" w:hAnsi="Segoe UI" w:cs="Segoe UI"/>
          <w:sz w:val="24"/>
          <w:szCs w:val="24"/>
        </w:rPr>
        <w:t>Organis</w:t>
      </w:r>
      <w:r w:rsidRPr="005E7111">
        <w:rPr>
          <w:rFonts w:ascii="Segoe UI" w:hAnsi="Segoe UI" w:cs="Segoe UI"/>
          <w:sz w:val="24"/>
          <w:szCs w:val="24"/>
        </w:rPr>
        <w:t>ation for Economic Co-operation and Development.</w:t>
      </w:r>
    </w:p>
    <w:p w14:paraId="7C032A68"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Boutillier, S., &amp; Dimitri, U. (2014). The Theory of The Entrepreneur: From Heroic to Socialised Entrepreneurship, </w:t>
      </w:r>
      <w:r w:rsidRPr="005E7111">
        <w:rPr>
          <w:rFonts w:ascii="Segoe UI" w:hAnsi="Segoe UI" w:cs="Segoe UI"/>
          <w:i/>
          <w:iCs/>
          <w:sz w:val="24"/>
          <w:szCs w:val="24"/>
        </w:rPr>
        <w:t>Journal of Innovation Economics &amp; Management,</w:t>
      </w:r>
      <w:r w:rsidRPr="005E7111">
        <w:rPr>
          <w:rFonts w:ascii="Segoe UI" w:hAnsi="Segoe UI" w:cs="Segoe UI"/>
          <w:sz w:val="24"/>
          <w:szCs w:val="24"/>
        </w:rPr>
        <w:t xml:space="preserve"> 14, 9–40.</w:t>
      </w:r>
    </w:p>
    <w:p w14:paraId="207EDFC7"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Bratnicka, K. (2014). Strategic Entrepreneurship and Firm Performance—Restoring the Role of The Task Environment (Research Papers of Wroclaw University of Economics No. 366, 5967. Poland, Europe: Wraclaw</w:t>
      </w:r>
    </w:p>
    <w:p w14:paraId="3E5BA2D8"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Brynjolfsson, E., Rock, D., &amp; Syverson, C. (2017). Artificial Intelligence and the Modern Productivity Paradox: A Clash of Expectations and Statistics, </w:t>
      </w:r>
      <w:r w:rsidRPr="005E7111">
        <w:rPr>
          <w:rFonts w:ascii="Segoe UI" w:hAnsi="Segoe UI" w:cs="Segoe UI"/>
          <w:i/>
          <w:iCs/>
          <w:sz w:val="24"/>
          <w:szCs w:val="24"/>
        </w:rPr>
        <w:t>National Bureau of Economic Research</w:t>
      </w:r>
      <w:r w:rsidRPr="005E7111">
        <w:rPr>
          <w:rFonts w:ascii="Segoe UI" w:hAnsi="Segoe UI" w:cs="Segoe UI"/>
          <w:sz w:val="24"/>
          <w:szCs w:val="24"/>
        </w:rPr>
        <w:t xml:space="preserve">, Working Paper. </w:t>
      </w:r>
      <w:hyperlink r:id="rId25" w:history="1">
        <w:r w:rsidRPr="005E7111">
          <w:rPr>
            <w:rStyle w:val="Hyperlink"/>
            <w:rFonts w:ascii="Segoe UI" w:hAnsi="Segoe UI" w:cs="Segoe UI"/>
            <w:color w:val="auto"/>
            <w:sz w:val="24"/>
            <w:szCs w:val="24"/>
            <w:u w:val="none"/>
          </w:rPr>
          <w:t>http://www.nber.org/papers/w24001</w:t>
        </w:r>
      </w:hyperlink>
      <w:r w:rsidRPr="005E7111">
        <w:rPr>
          <w:rFonts w:ascii="Segoe UI" w:hAnsi="Segoe UI" w:cs="Segoe UI"/>
          <w:sz w:val="24"/>
          <w:szCs w:val="24"/>
        </w:rPr>
        <w:t>.</w:t>
      </w:r>
    </w:p>
    <w:p w14:paraId="5C83123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Carvalho, P. (2017). Competition and Firm Productivity: Evidence from Portugal, GEE Papers, 108.</w:t>
      </w:r>
    </w:p>
    <w:p w14:paraId="2B5F5281" w14:textId="28E938A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Chung, H., Kingshott, R., MacDonald, R. &amp; Putranta, M. (2021). Dynamism and B2B Firm Performance: The Dark and Bright Contingent Role of B2B Relationships</w:t>
      </w:r>
      <w:r w:rsidRPr="005E7111">
        <w:rPr>
          <w:rFonts w:ascii="Segoe UI" w:hAnsi="Segoe UI" w:cs="Segoe UI"/>
          <w:i/>
          <w:iCs/>
          <w:sz w:val="24"/>
          <w:szCs w:val="24"/>
        </w:rPr>
        <w:t>, Journal of Business Research</w:t>
      </w:r>
      <w:r w:rsidRPr="005E7111">
        <w:rPr>
          <w:rFonts w:ascii="Segoe UI" w:hAnsi="Segoe UI" w:cs="Segoe UI"/>
          <w:sz w:val="24"/>
          <w:szCs w:val="24"/>
        </w:rPr>
        <w:t xml:space="preserve">, 129, 250-259. </w:t>
      </w:r>
      <w:r w:rsidR="0079178B" w:rsidRPr="005E7111">
        <w:rPr>
          <w:rFonts w:ascii="Segoe UI" w:hAnsi="Segoe UI" w:cs="Segoe UI"/>
          <w:sz w:val="24"/>
          <w:szCs w:val="24"/>
        </w:rPr>
        <w:t>doi: 10.1016/j.jbusres</w:t>
      </w:r>
      <w:r w:rsidRPr="005E7111">
        <w:rPr>
          <w:rFonts w:ascii="Segoe UI" w:hAnsi="Segoe UI" w:cs="Segoe UI"/>
          <w:sz w:val="24"/>
          <w:szCs w:val="24"/>
        </w:rPr>
        <w:t>.2021.02.047.</w:t>
      </w:r>
    </w:p>
    <w:p w14:paraId="02ECD60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Ciocanel, A., &amp; Pavelescu, F. (2015). Innovation and Competitiveness in European Context, </w:t>
      </w:r>
      <w:r w:rsidRPr="005E7111">
        <w:rPr>
          <w:rFonts w:ascii="Segoe UI" w:hAnsi="Segoe UI" w:cs="Segoe UI"/>
          <w:i/>
          <w:iCs/>
          <w:sz w:val="24"/>
          <w:szCs w:val="24"/>
        </w:rPr>
        <w:t>Procedia Economics and Finance</w:t>
      </w:r>
      <w:r w:rsidRPr="005E7111">
        <w:rPr>
          <w:rFonts w:ascii="Segoe UI" w:hAnsi="Segoe UI" w:cs="Segoe UI"/>
          <w:sz w:val="24"/>
          <w:szCs w:val="24"/>
        </w:rPr>
        <w:t>, 32, 728-737. doi:10.1016/S2212-5671(15)01455-0.</w:t>
      </w:r>
    </w:p>
    <w:p w14:paraId="52DAFEF1" w14:textId="77777777" w:rsidR="003D5CC3" w:rsidRPr="005E7111" w:rsidRDefault="003D5CC3" w:rsidP="00E95C2B">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Crepon, B., Duguet, E., &amp; Mairesse, J. (1998). Research, Innovation, and Productivity: An Econometric Analysis at The Firm Level, </w:t>
      </w:r>
      <w:r w:rsidRPr="00E95C2B">
        <w:rPr>
          <w:rFonts w:ascii="Segoe UI" w:hAnsi="Segoe UI" w:cs="Segoe UI"/>
          <w:sz w:val="24"/>
          <w:szCs w:val="24"/>
        </w:rPr>
        <w:t>Journal of Economics of Innovation and New Technology,</w:t>
      </w:r>
      <w:r w:rsidRPr="005E7111">
        <w:rPr>
          <w:rFonts w:ascii="Segoe UI" w:hAnsi="Segoe UI" w:cs="Segoe UI"/>
          <w:sz w:val="24"/>
          <w:szCs w:val="24"/>
        </w:rPr>
        <w:t xml:space="preserve"> 7 (2), 115–158.</w:t>
      </w:r>
    </w:p>
    <w:p w14:paraId="367332D4" w14:textId="77777777" w:rsidR="003D5CC3" w:rsidRPr="005E7111" w:rsidRDefault="003D5CC3" w:rsidP="00E95C2B">
      <w:pPr>
        <w:spacing w:line="240" w:lineRule="auto"/>
        <w:ind w:left="360" w:hanging="360"/>
        <w:jc w:val="both"/>
        <w:rPr>
          <w:rFonts w:ascii="Segoe UI" w:hAnsi="Segoe UI" w:cs="Segoe UI"/>
          <w:sz w:val="24"/>
          <w:szCs w:val="24"/>
        </w:rPr>
      </w:pPr>
      <w:r w:rsidRPr="005E7111">
        <w:rPr>
          <w:rFonts w:ascii="Segoe UI" w:hAnsi="Segoe UI" w:cs="Segoe UI"/>
          <w:sz w:val="24"/>
          <w:szCs w:val="24"/>
        </w:rPr>
        <w:t>D’Cruz, J., &amp; Rugman, A. (1992). New Concepts for Canadian Competitiveness, Kodak, Canada.</w:t>
      </w:r>
    </w:p>
    <w:p w14:paraId="7C71C03C"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Dana, L., Salamzadeh, A., Mortazavi, S., Hadizadeh, M., &amp; Zolfaghari, M. (2021). Strategic Futures Studies and Entrepreneurial Resiliency: A Focus on Digital Technology Trends and Emerging Markets, </w:t>
      </w:r>
      <w:r w:rsidRPr="005E7111">
        <w:rPr>
          <w:rFonts w:ascii="Segoe UI" w:hAnsi="Segoe UI" w:cs="Segoe UI"/>
          <w:i/>
          <w:iCs/>
          <w:sz w:val="24"/>
          <w:szCs w:val="24"/>
        </w:rPr>
        <w:t>Tec Empresarial,</w:t>
      </w:r>
      <w:r w:rsidRPr="005E7111">
        <w:rPr>
          <w:rFonts w:ascii="Segoe UI" w:hAnsi="Segoe UI" w:cs="Segoe UI"/>
          <w:sz w:val="24"/>
          <w:szCs w:val="24"/>
        </w:rPr>
        <w:t xml:space="preserve"> 16 (1), 87-100.</w:t>
      </w:r>
    </w:p>
    <w:p w14:paraId="32E8BA1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Dele-Ijagbulu, O., Moos, M., &amp; Eresia-Eke, C. (2020). The Relationship Between Environmental Hostility and Entrepreneurial Orientation of Small Businesses, </w:t>
      </w:r>
      <w:r w:rsidRPr="005E7111">
        <w:rPr>
          <w:rFonts w:ascii="Segoe UI" w:hAnsi="Segoe UI" w:cs="Segoe UI"/>
          <w:i/>
          <w:iCs/>
          <w:sz w:val="24"/>
          <w:szCs w:val="24"/>
        </w:rPr>
        <w:t>Journal of Entrepreneurship and Innovation in Emerging Economies,</w:t>
      </w:r>
      <w:r w:rsidRPr="005E7111">
        <w:rPr>
          <w:rFonts w:ascii="Segoe UI" w:hAnsi="Segoe UI" w:cs="Segoe UI"/>
          <w:sz w:val="24"/>
          <w:szCs w:val="24"/>
        </w:rPr>
        <w:t xml:space="preserve"> 6(2), 347-362. doi:10.1177/2393957520931332.</w:t>
      </w:r>
    </w:p>
    <w:p w14:paraId="7E8D186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Deloitte (2022). Digital Innovation Ecosystems, </w:t>
      </w:r>
      <w:hyperlink r:id="rId26" w:history="1">
        <w:r w:rsidRPr="005E7111">
          <w:rPr>
            <w:rStyle w:val="Hyperlink"/>
            <w:rFonts w:ascii="Segoe UI" w:hAnsi="Segoe UI" w:cs="Segoe UI"/>
            <w:color w:val="auto"/>
            <w:sz w:val="24"/>
            <w:szCs w:val="24"/>
            <w:u w:val="none"/>
          </w:rPr>
          <w:t>https://www2.deloitte.com/global/en/pages/public-sector/articles/urban-future-with-a-purpose/digital-innovation-ecosystems.html</w:t>
        </w:r>
      </w:hyperlink>
      <w:r w:rsidRPr="005E7111">
        <w:rPr>
          <w:rFonts w:ascii="Segoe UI" w:hAnsi="Segoe UI" w:cs="Segoe UI"/>
          <w:sz w:val="24"/>
          <w:szCs w:val="24"/>
        </w:rPr>
        <w:t xml:space="preserve"> (Accessed on 7th November 2022).</w:t>
      </w:r>
    </w:p>
    <w:p w14:paraId="05EF10F3"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Diao, X., Mia E., McMillan, M., &amp; Rodrik, D. (2021). Africa’s Manufacturing Puzzle: Evidence from Tanzanian and Ethiopian Firms, </w:t>
      </w:r>
      <w:r w:rsidRPr="005E7111">
        <w:rPr>
          <w:rFonts w:ascii="Segoe UI" w:hAnsi="Segoe UI" w:cs="Segoe UI"/>
          <w:i/>
          <w:iCs/>
          <w:sz w:val="24"/>
          <w:szCs w:val="24"/>
        </w:rPr>
        <w:t>Working Paper</w:t>
      </w:r>
      <w:r w:rsidRPr="005E7111">
        <w:rPr>
          <w:rFonts w:ascii="Segoe UI" w:hAnsi="Segoe UI" w:cs="Segoe UI"/>
          <w:sz w:val="24"/>
          <w:szCs w:val="24"/>
        </w:rPr>
        <w:t xml:space="preserve">. Working Paper Series. National Bureau of Economic Research. </w:t>
      </w:r>
      <w:hyperlink r:id="rId27" w:history="1">
        <w:r w:rsidRPr="005E7111">
          <w:rPr>
            <w:rStyle w:val="Hyperlink"/>
            <w:rFonts w:ascii="Segoe UI" w:hAnsi="Segoe UI" w:cs="Segoe UI"/>
            <w:color w:val="auto"/>
            <w:sz w:val="24"/>
            <w:szCs w:val="24"/>
            <w:u w:val="none"/>
          </w:rPr>
          <w:t>doi:10.3386/w28344</w:t>
        </w:r>
      </w:hyperlink>
      <w:r w:rsidRPr="005E7111">
        <w:rPr>
          <w:rFonts w:ascii="Segoe UI" w:hAnsi="Segoe UI" w:cs="Segoe UI"/>
          <w:sz w:val="24"/>
          <w:szCs w:val="24"/>
        </w:rPr>
        <w:t>.</w:t>
      </w:r>
    </w:p>
    <w:p w14:paraId="6039FB1C"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Dresch, A., Collatto, D., &amp; Lacerda, D. (2018). Theoretical Understanding between Competitiveness and Productivity: Firm Level, </w:t>
      </w:r>
      <w:r w:rsidRPr="005E7111">
        <w:rPr>
          <w:rFonts w:ascii="Segoe UI" w:hAnsi="Segoe UI" w:cs="Segoe UI"/>
          <w:i/>
          <w:iCs/>
          <w:sz w:val="24"/>
          <w:szCs w:val="24"/>
        </w:rPr>
        <w:t>Ingeniería y competitividad</w:t>
      </w:r>
      <w:r w:rsidRPr="005E7111">
        <w:rPr>
          <w:rFonts w:ascii="Segoe UI" w:hAnsi="Segoe UI" w:cs="Segoe UI"/>
          <w:sz w:val="24"/>
          <w:szCs w:val="24"/>
        </w:rPr>
        <w:t>, 20(2), 69-86.</w:t>
      </w:r>
    </w:p>
    <w:p w14:paraId="18DBB3C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Felicetti, A., Corvello, V., &amp; Ammirato, S. (2023). Digital Innovation in Entrepreneurial Firms: A Systematic Literature Review, </w:t>
      </w:r>
      <w:r w:rsidRPr="005E7111">
        <w:rPr>
          <w:rFonts w:ascii="Segoe UI" w:hAnsi="Segoe UI" w:cs="Segoe UI"/>
          <w:i/>
          <w:iCs/>
          <w:sz w:val="24"/>
          <w:szCs w:val="24"/>
        </w:rPr>
        <w:t>Review Managerial Science</w:t>
      </w:r>
      <w:r w:rsidRPr="005E7111">
        <w:rPr>
          <w:rFonts w:ascii="Segoe UI" w:hAnsi="Segoe UI" w:cs="Segoe UI"/>
          <w:sz w:val="24"/>
          <w:szCs w:val="24"/>
        </w:rPr>
        <w:t>. doi:0.1007/s11846-023-00638-9.</w:t>
      </w:r>
    </w:p>
    <w:p w14:paraId="3F8C193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Franck, R., &amp; Damperat, M. (2023). How Social Media Use Enhances Salesperson Performance, </w:t>
      </w:r>
      <w:r w:rsidRPr="005E7111">
        <w:rPr>
          <w:rFonts w:ascii="Segoe UI" w:hAnsi="Segoe UI" w:cs="Segoe UI"/>
          <w:i/>
          <w:iCs/>
          <w:sz w:val="24"/>
          <w:szCs w:val="24"/>
        </w:rPr>
        <w:t>Journal of Business &amp; Industrial Marketing</w:t>
      </w:r>
      <w:r w:rsidRPr="005E7111">
        <w:rPr>
          <w:rFonts w:ascii="Segoe UI" w:hAnsi="Segoe UI" w:cs="Segoe UI"/>
          <w:sz w:val="24"/>
          <w:szCs w:val="24"/>
        </w:rPr>
        <w:t xml:space="preserve">, 38(8), 1720-1737. </w:t>
      </w:r>
      <w:hyperlink r:id="rId28" w:history="1">
        <w:r w:rsidRPr="005E7111">
          <w:rPr>
            <w:rStyle w:val="Hyperlink"/>
            <w:rFonts w:ascii="Segoe UI" w:hAnsi="Segoe UI" w:cs="Segoe UI"/>
            <w:color w:val="auto"/>
            <w:sz w:val="24"/>
            <w:szCs w:val="24"/>
            <w:u w:val="none"/>
          </w:rPr>
          <w:t>doi:10.1108/JBIM-02-2022-0082</w:t>
        </w:r>
      </w:hyperlink>
      <w:r w:rsidRPr="005E7111">
        <w:rPr>
          <w:rFonts w:ascii="Segoe UI" w:hAnsi="Segoe UI" w:cs="Segoe UI"/>
          <w:sz w:val="24"/>
          <w:szCs w:val="24"/>
        </w:rPr>
        <w:t>.</w:t>
      </w:r>
    </w:p>
    <w:p w14:paraId="7CB0BAA8" w14:textId="6A65E06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Gaglio, C., Kraemer-Mbula, E., &amp; Lorenz, E. (2022). The Effects of Digital Transformation on Innovation and Productivity: Firm-Level Evidence of South African Manufacturing Micro and Small Enterprises, </w:t>
      </w:r>
      <w:r w:rsidRPr="005E7111">
        <w:rPr>
          <w:rFonts w:ascii="Segoe UI" w:hAnsi="Segoe UI" w:cs="Segoe UI"/>
          <w:i/>
          <w:sz w:val="24"/>
          <w:szCs w:val="24"/>
        </w:rPr>
        <w:t xml:space="preserve">Technological Forecasting and Social Change, </w:t>
      </w:r>
      <w:r w:rsidRPr="005E7111">
        <w:rPr>
          <w:rFonts w:ascii="Segoe UI" w:hAnsi="Segoe UI" w:cs="Segoe UI"/>
          <w:sz w:val="24"/>
          <w:szCs w:val="24"/>
        </w:rPr>
        <w:t xml:space="preserve">182, </w:t>
      </w:r>
      <w:hyperlink r:id="rId29" w:history="1">
        <w:r w:rsidR="0079178B" w:rsidRPr="005E7111">
          <w:rPr>
            <w:rStyle w:val="Hyperlink"/>
            <w:rFonts w:ascii="Segoe UI" w:hAnsi="Segoe UI" w:cs="Segoe UI"/>
            <w:color w:val="auto"/>
            <w:sz w:val="24"/>
            <w:szCs w:val="24"/>
            <w:u w:val="none"/>
          </w:rPr>
          <w:t>doi: 10.1016/j.techfore</w:t>
        </w:r>
        <w:r w:rsidRPr="005E7111">
          <w:rPr>
            <w:rStyle w:val="Hyperlink"/>
            <w:rFonts w:ascii="Segoe UI" w:hAnsi="Segoe UI" w:cs="Segoe UI"/>
            <w:color w:val="auto"/>
            <w:sz w:val="24"/>
            <w:szCs w:val="24"/>
            <w:u w:val="none"/>
          </w:rPr>
          <w:t>.2022.121785</w:t>
        </w:r>
      </w:hyperlink>
      <w:r w:rsidRPr="005E7111">
        <w:rPr>
          <w:rFonts w:ascii="Segoe UI" w:hAnsi="Segoe UI" w:cs="Segoe UI"/>
          <w:sz w:val="24"/>
          <w:szCs w:val="24"/>
        </w:rPr>
        <w:t>.</w:t>
      </w:r>
    </w:p>
    <w:p w14:paraId="22F5B12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shd w:val="clear" w:color="auto" w:fill="FFFFFF"/>
        </w:rPr>
        <w:t xml:space="preserve">Garger, J., Jacques, P.H., Gastle, B.W., &amp; Connolly, C.M. (2019). Threats of Common Method Variance in Student Assessment of Instruction Instruments, </w:t>
      </w:r>
      <w:r w:rsidRPr="005E7111">
        <w:rPr>
          <w:rFonts w:ascii="Segoe UI" w:hAnsi="Segoe UI" w:cs="Segoe UI"/>
          <w:i/>
          <w:iCs/>
          <w:sz w:val="24"/>
          <w:szCs w:val="24"/>
          <w:shd w:val="clear" w:color="auto" w:fill="FFFFFF"/>
        </w:rPr>
        <w:t>Higher Education Evaluation and Development,</w:t>
      </w:r>
      <w:r w:rsidRPr="005E7111">
        <w:rPr>
          <w:rFonts w:ascii="Segoe UI" w:hAnsi="Segoe UI" w:cs="Segoe UI"/>
          <w:sz w:val="24"/>
          <w:szCs w:val="24"/>
          <w:shd w:val="clear" w:color="auto" w:fill="FFFFFF"/>
        </w:rPr>
        <w:t xml:space="preserve">13(1), 2-17. </w:t>
      </w:r>
      <w:hyperlink r:id="rId30" w:history="1">
        <w:r w:rsidRPr="005E7111">
          <w:rPr>
            <w:rStyle w:val="Hyperlink"/>
            <w:rFonts w:ascii="Segoe UI" w:hAnsi="Segoe UI" w:cs="Segoe UI"/>
            <w:color w:val="auto"/>
            <w:sz w:val="24"/>
            <w:szCs w:val="24"/>
            <w:u w:val="none"/>
            <w:shd w:val="clear" w:color="auto" w:fill="FFFFFF"/>
          </w:rPr>
          <w:t>doi:10.1108/HEED-05-2018-0012</w:t>
        </w:r>
      </w:hyperlink>
      <w:r w:rsidRPr="005E7111">
        <w:rPr>
          <w:rFonts w:ascii="Segoe UI" w:hAnsi="Segoe UI" w:cs="Segoe UI"/>
          <w:sz w:val="24"/>
          <w:szCs w:val="24"/>
          <w:shd w:val="clear" w:color="auto" w:fill="FFFFFF"/>
        </w:rPr>
        <w:t>.</w:t>
      </w:r>
    </w:p>
    <w:p w14:paraId="4699CAD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Gebauer, H., Fleisch, H., Lamprecht, C., &amp; Wortmann, F. (2020). Growth Paths for Overcoming the Digitalization Paradox, </w:t>
      </w:r>
      <w:r w:rsidRPr="005E7111">
        <w:rPr>
          <w:rFonts w:ascii="Segoe UI" w:hAnsi="Segoe UI" w:cs="Segoe UI"/>
          <w:i/>
          <w:iCs/>
          <w:sz w:val="24"/>
          <w:szCs w:val="24"/>
        </w:rPr>
        <w:t>Business Horizons</w:t>
      </w:r>
      <w:r w:rsidRPr="005E7111">
        <w:rPr>
          <w:rFonts w:ascii="Segoe UI" w:hAnsi="Segoe UI" w:cs="Segoe UI"/>
          <w:sz w:val="24"/>
          <w:szCs w:val="24"/>
        </w:rPr>
        <w:t xml:space="preserve">, 63(3), 313-323. </w:t>
      </w:r>
      <w:hyperlink r:id="rId31" w:history="1">
        <w:r w:rsidRPr="005E7111">
          <w:rPr>
            <w:rStyle w:val="Hyperlink"/>
            <w:rFonts w:ascii="Segoe UI" w:hAnsi="Segoe UI" w:cs="Segoe UI"/>
            <w:color w:val="auto"/>
            <w:sz w:val="24"/>
            <w:szCs w:val="24"/>
            <w:u w:val="none"/>
          </w:rPr>
          <w:t>doi:10.1016/j.bushor.2020.01.005</w:t>
        </w:r>
      </w:hyperlink>
      <w:r w:rsidRPr="005E7111">
        <w:rPr>
          <w:rFonts w:ascii="Segoe UI" w:hAnsi="Segoe UI" w:cs="Segoe UI"/>
          <w:sz w:val="24"/>
          <w:szCs w:val="24"/>
        </w:rPr>
        <w:t>.</w:t>
      </w:r>
    </w:p>
    <w:p w14:paraId="15081B6A"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GMSA. (2023). Tanzania’s Digitalization Journey: Opportunities for value creation.</w:t>
      </w:r>
    </w:p>
    <w:p w14:paraId="73105B8A"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shd w:val="clear" w:color="auto" w:fill="FFFFFF"/>
        </w:rPr>
        <w:t xml:space="preserve">Gonzalez, R., &amp; Griffin, D. (2001). Testing Parameters in Structural Equation Modeling: Every “One” Matters, </w:t>
      </w:r>
      <w:r w:rsidRPr="005E7111">
        <w:rPr>
          <w:rFonts w:ascii="Segoe UI" w:hAnsi="Segoe UI" w:cs="Segoe UI"/>
          <w:i/>
          <w:iCs/>
          <w:sz w:val="24"/>
          <w:szCs w:val="24"/>
          <w:shd w:val="clear" w:color="auto" w:fill="FFFFFF"/>
        </w:rPr>
        <w:t>Psychological Methods</w:t>
      </w:r>
      <w:r w:rsidRPr="005E7111">
        <w:rPr>
          <w:rFonts w:ascii="Segoe UI" w:hAnsi="Segoe UI" w:cs="Segoe UI"/>
          <w:sz w:val="24"/>
          <w:szCs w:val="24"/>
          <w:shd w:val="clear" w:color="auto" w:fill="FFFFFF"/>
        </w:rPr>
        <w:t>, 6(3), 258–269. doi:10.1037/1082-989X.6.3.258.</w:t>
      </w:r>
    </w:p>
    <w:p w14:paraId="5594B983"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Style w:val="authors"/>
          <w:rFonts w:ascii="Segoe UI" w:hAnsi="Segoe UI" w:cs="Segoe UI"/>
          <w:sz w:val="24"/>
          <w:szCs w:val="24"/>
          <w:shd w:val="clear" w:color="auto" w:fill="FFFFFF"/>
        </w:rPr>
        <w:t>Grama-Vigouroux, S., Saidi, S., Berthinier-Poncet, A., Lwango, A., &amp; Sellami, M.</w:t>
      </w:r>
      <w:r w:rsidRPr="005E7111">
        <w:rPr>
          <w:rFonts w:ascii="Segoe UI" w:hAnsi="Segoe UI" w:cs="Segoe UI"/>
          <w:sz w:val="24"/>
          <w:szCs w:val="24"/>
          <w:shd w:val="clear" w:color="auto" w:fill="FFFFFF"/>
        </w:rPr>
        <w:t> </w:t>
      </w:r>
      <w:r w:rsidRPr="005E7111">
        <w:rPr>
          <w:rStyle w:val="Date1"/>
          <w:rFonts w:ascii="Segoe UI" w:hAnsi="Segoe UI" w:cs="Segoe UI"/>
          <w:sz w:val="24"/>
          <w:szCs w:val="24"/>
          <w:shd w:val="clear" w:color="auto" w:fill="FFFFFF"/>
        </w:rPr>
        <w:t>(2022).</w:t>
      </w:r>
      <w:r w:rsidRPr="005E7111">
        <w:rPr>
          <w:rFonts w:ascii="Segoe UI" w:hAnsi="Segoe UI" w:cs="Segoe UI"/>
          <w:sz w:val="24"/>
          <w:szCs w:val="24"/>
          <w:shd w:val="clear" w:color="auto" w:fill="FFFFFF"/>
        </w:rPr>
        <w:t> </w:t>
      </w:r>
      <w:r w:rsidRPr="005E7111">
        <w:rPr>
          <w:rStyle w:val="arttitle"/>
          <w:rFonts w:ascii="Segoe UI" w:hAnsi="Segoe UI" w:cs="Segoe UI"/>
          <w:sz w:val="24"/>
          <w:szCs w:val="24"/>
          <w:shd w:val="clear" w:color="auto" w:fill="FFFFFF"/>
        </w:rPr>
        <w:t>Influence of Entrepreneurial Ecosystems on Innovation Ecosystems in Peripheral Regions: The Case of the Champagne-Ardenne Region,</w:t>
      </w:r>
      <w:r w:rsidRPr="005E7111">
        <w:rPr>
          <w:rFonts w:ascii="Segoe UI" w:hAnsi="Segoe UI" w:cs="Segoe UI"/>
          <w:sz w:val="24"/>
          <w:szCs w:val="24"/>
          <w:shd w:val="clear" w:color="auto" w:fill="FFFFFF"/>
        </w:rPr>
        <w:t> </w:t>
      </w:r>
      <w:r w:rsidRPr="005E7111">
        <w:rPr>
          <w:rStyle w:val="serialtitle"/>
          <w:rFonts w:ascii="Segoe UI" w:hAnsi="Segoe UI" w:cs="Segoe UI"/>
          <w:i/>
          <w:sz w:val="24"/>
          <w:szCs w:val="24"/>
          <w:shd w:val="clear" w:color="auto" w:fill="FFFFFF"/>
        </w:rPr>
        <w:t>Industry and Innovation</w:t>
      </w:r>
      <w:r w:rsidRPr="005E7111">
        <w:rPr>
          <w:rStyle w:val="serialtitle"/>
          <w:rFonts w:ascii="Segoe UI" w:hAnsi="Segoe UI" w:cs="Segoe UI"/>
          <w:sz w:val="24"/>
          <w:szCs w:val="24"/>
          <w:shd w:val="clear" w:color="auto" w:fill="FFFFFF"/>
        </w:rPr>
        <w:t>,</w:t>
      </w:r>
      <w:r w:rsidRPr="005E7111">
        <w:rPr>
          <w:rFonts w:ascii="Segoe UI" w:hAnsi="Segoe UI" w:cs="Segoe UI"/>
          <w:sz w:val="24"/>
          <w:szCs w:val="24"/>
          <w:shd w:val="clear" w:color="auto" w:fill="FFFFFF"/>
        </w:rPr>
        <w:t> </w:t>
      </w:r>
      <w:r w:rsidRPr="005E7111">
        <w:rPr>
          <w:rStyle w:val="volumeissue"/>
          <w:rFonts w:ascii="Segoe UI" w:hAnsi="Segoe UI" w:cs="Segoe UI"/>
          <w:sz w:val="24"/>
          <w:szCs w:val="24"/>
          <w:shd w:val="clear" w:color="auto" w:fill="FFFFFF"/>
        </w:rPr>
        <w:t>29(9),</w:t>
      </w:r>
      <w:r w:rsidRPr="005E7111">
        <w:rPr>
          <w:rFonts w:ascii="Segoe UI" w:hAnsi="Segoe UI" w:cs="Segoe UI"/>
          <w:sz w:val="24"/>
          <w:szCs w:val="24"/>
          <w:shd w:val="clear" w:color="auto" w:fill="FFFFFF"/>
        </w:rPr>
        <w:t> </w:t>
      </w:r>
      <w:r w:rsidRPr="005E7111">
        <w:rPr>
          <w:rStyle w:val="pagerange"/>
          <w:rFonts w:ascii="Segoe UI" w:hAnsi="Segoe UI" w:cs="Segoe UI"/>
          <w:sz w:val="24"/>
          <w:szCs w:val="24"/>
          <w:shd w:val="clear" w:color="auto" w:fill="FFFFFF"/>
        </w:rPr>
        <w:t xml:space="preserve">1045-1074. </w:t>
      </w:r>
      <w:r w:rsidRPr="005E7111">
        <w:rPr>
          <w:rStyle w:val="doilink"/>
          <w:rFonts w:ascii="Segoe UI" w:hAnsi="Segoe UI" w:cs="Segoe UI"/>
          <w:sz w:val="24"/>
          <w:szCs w:val="24"/>
          <w:shd w:val="clear" w:color="auto" w:fill="FFFFFF"/>
        </w:rPr>
        <w:t>doi:</w:t>
      </w:r>
      <w:hyperlink r:id="rId32" w:history="1">
        <w:r w:rsidRPr="005E7111">
          <w:rPr>
            <w:rStyle w:val="Hyperlink"/>
            <w:rFonts w:ascii="Segoe UI" w:hAnsi="Segoe UI" w:cs="Segoe UI"/>
            <w:color w:val="auto"/>
            <w:sz w:val="24"/>
            <w:szCs w:val="24"/>
            <w:u w:val="none"/>
            <w:shd w:val="clear" w:color="auto" w:fill="FFFFFF"/>
          </w:rPr>
          <w:t>10.1080/13662716.2022.2068998</w:t>
        </w:r>
      </w:hyperlink>
      <w:r w:rsidRPr="005E7111">
        <w:rPr>
          <w:rStyle w:val="doilink"/>
          <w:rFonts w:ascii="Segoe UI" w:hAnsi="Segoe UI" w:cs="Segoe UI"/>
          <w:sz w:val="24"/>
          <w:szCs w:val="24"/>
          <w:shd w:val="clear" w:color="auto" w:fill="FFFFFF"/>
        </w:rPr>
        <w:t>.</w:t>
      </w:r>
    </w:p>
    <w:p w14:paraId="459DC482"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Griffith, J. (2014). Exploratory Factor Analysis. In: Michalos, A.C. (eds) Encyclopedia of Quality of Life and Well-Being Research. Springer, Dordrecht. </w:t>
      </w:r>
      <w:hyperlink r:id="rId33" w:history="1">
        <w:r w:rsidRPr="005E7111">
          <w:rPr>
            <w:rStyle w:val="Hyperlink"/>
            <w:rFonts w:ascii="Segoe UI" w:hAnsi="Segoe UI" w:cs="Segoe UI"/>
            <w:color w:val="auto"/>
            <w:sz w:val="24"/>
            <w:szCs w:val="24"/>
            <w:u w:val="none"/>
          </w:rPr>
          <w:t>doi:10.1007/978-94-007-0753-5_969</w:t>
        </w:r>
      </w:hyperlink>
      <w:r w:rsidRPr="005E7111">
        <w:rPr>
          <w:rFonts w:ascii="Segoe UI" w:hAnsi="Segoe UI" w:cs="Segoe UI"/>
          <w:sz w:val="24"/>
          <w:szCs w:val="24"/>
        </w:rPr>
        <w:t>.</w:t>
      </w:r>
    </w:p>
    <w:p w14:paraId="23AE23F1"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Guo, X., Li, M., Wang, Y., &amp; Mardani, A. (2023). Does Digital Transformation Improve the Firm’s Performance? From The Perspective of Digitalization Paradox and Managerial Myopia, </w:t>
      </w:r>
      <w:r w:rsidRPr="005E7111">
        <w:rPr>
          <w:rFonts w:ascii="Segoe UI" w:hAnsi="Segoe UI" w:cs="Segoe UI"/>
          <w:i/>
          <w:iCs/>
          <w:sz w:val="24"/>
          <w:szCs w:val="24"/>
        </w:rPr>
        <w:t>Journal of Business Research</w:t>
      </w:r>
      <w:r w:rsidRPr="005E7111">
        <w:rPr>
          <w:rFonts w:ascii="Segoe UI" w:hAnsi="Segoe UI" w:cs="Segoe UI"/>
          <w:sz w:val="24"/>
          <w:szCs w:val="24"/>
        </w:rPr>
        <w:t xml:space="preserve">, 163. </w:t>
      </w:r>
      <w:hyperlink r:id="rId34" w:history="1">
        <w:r w:rsidRPr="005E7111">
          <w:rPr>
            <w:rStyle w:val="Hyperlink"/>
            <w:rFonts w:ascii="Segoe UI" w:hAnsi="Segoe UI" w:cs="Segoe UI"/>
            <w:color w:val="auto"/>
            <w:sz w:val="24"/>
            <w:szCs w:val="24"/>
            <w:u w:val="none"/>
          </w:rPr>
          <w:t>doi:10.1016/j.jbusres.2023.113868</w:t>
        </w:r>
      </w:hyperlink>
      <w:r w:rsidRPr="005E7111">
        <w:rPr>
          <w:rFonts w:ascii="Segoe UI" w:hAnsi="Segoe UI" w:cs="Segoe UI"/>
          <w:sz w:val="24"/>
          <w:szCs w:val="24"/>
        </w:rPr>
        <w:t>.</w:t>
      </w:r>
    </w:p>
    <w:p w14:paraId="6AA59416" w14:textId="0D137B2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shd w:val="clear" w:color="auto" w:fill="FFFFFF"/>
        </w:rPr>
        <w:t xml:space="preserve">Haradhan, M. (2017). Two Criteria </w:t>
      </w:r>
      <w:r w:rsidR="0079178B" w:rsidRPr="005E7111">
        <w:rPr>
          <w:rFonts w:ascii="Segoe UI" w:hAnsi="Segoe UI" w:cs="Segoe UI"/>
          <w:sz w:val="24"/>
          <w:szCs w:val="24"/>
          <w:shd w:val="clear" w:color="auto" w:fill="FFFFFF"/>
        </w:rPr>
        <w:t>for</w:t>
      </w:r>
      <w:r w:rsidRPr="005E7111">
        <w:rPr>
          <w:rFonts w:ascii="Segoe UI" w:hAnsi="Segoe UI" w:cs="Segoe UI"/>
          <w:sz w:val="24"/>
          <w:szCs w:val="24"/>
          <w:shd w:val="clear" w:color="auto" w:fill="FFFFFF"/>
        </w:rPr>
        <w:t xml:space="preserve"> Good Measurements in Research: Validity and Reliability. </w:t>
      </w:r>
      <w:r w:rsidRPr="005E7111">
        <w:rPr>
          <w:rFonts w:ascii="Segoe UI" w:hAnsi="Segoe UI" w:cs="Segoe UI"/>
          <w:i/>
          <w:iCs/>
          <w:sz w:val="24"/>
          <w:szCs w:val="24"/>
          <w:shd w:val="clear" w:color="auto" w:fill="FFFFFF"/>
        </w:rPr>
        <w:t>MPRA Paper</w:t>
      </w:r>
      <w:r w:rsidRPr="005E7111">
        <w:rPr>
          <w:rFonts w:ascii="Segoe UI" w:hAnsi="Segoe UI" w:cs="Segoe UI"/>
          <w:sz w:val="24"/>
          <w:szCs w:val="24"/>
          <w:shd w:val="clear" w:color="auto" w:fill="FFFFFF"/>
        </w:rPr>
        <w:t xml:space="preserve"> No. 83458, 17(3), 58-82.</w:t>
      </w:r>
    </w:p>
    <w:p w14:paraId="6D2F116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Haraguchi, N., Fang, C., Cheng, C., &amp; Smeets, E. (2017). The Importance of Manufacturing in Economic Development: Has This Changed?, </w:t>
      </w:r>
      <w:r w:rsidRPr="005E7111">
        <w:rPr>
          <w:rFonts w:ascii="Segoe UI" w:hAnsi="Segoe UI" w:cs="Segoe UI"/>
          <w:i/>
          <w:sz w:val="24"/>
          <w:szCs w:val="24"/>
        </w:rPr>
        <w:t>World Development</w:t>
      </w:r>
      <w:r w:rsidRPr="005E7111">
        <w:rPr>
          <w:rFonts w:ascii="Segoe UI" w:hAnsi="Segoe UI" w:cs="Segoe UI"/>
          <w:sz w:val="24"/>
          <w:szCs w:val="24"/>
        </w:rPr>
        <w:t xml:space="preserve">, 93, 293-315. </w:t>
      </w:r>
      <w:hyperlink r:id="rId35" w:history="1">
        <w:r w:rsidRPr="005E7111">
          <w:rPr>
            <w:rStyle w:val="Hyperlink"/>
            <w:rFonts w:ascii="Segoe UI" w:hAnsi="Segoe UI" w:cs="Segoe UI"/>
            <w:color w:val="auto"/>
            <w:sz w:val="24"/>
            <w:szCs w:val="24"/>
            <w:u w:val="none"/>
          </w:rPr>
          <w:t>doi:10.1016/j.worlddev.2016.12.013</w:t>
        </w:r>
      </w:hyperlink>
      <w:r w:rsidRPr="005E7111">
        <w:rPr>
          <w:rFonts w:ascii="Segoe UI" w:hAnsi="Segoe UI" w:cs="Segoe UI"/>
          <w:sz w:val="24"/>
          <w:szCs w:val="24"/>
        </w:rPr>
        <w:t>.</w:t>
      </w:r>
    </w:p>
    <w:p w14:paraId="41BB1DC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Hsieh, Y. and Wu, Y. (2019). Entrepreneurship Through the Platform Strategy in The Digital Era: Insights and Research Opportunities, </w:t>
      </w:r>
      <w:r w:rsidRPr="005E7111">
        <w:rPr>
          <w:rFonts w:ascii="Segoe UI" w:hAnsi="Segoe UI" w:cs="Segoe UI"/>
          <w:i/>
          <w:iCs/>
          <w:sz w:val="24"/>
          <w:szCs w:val="24"/>
        </w:rPr>
        <w:t>Computers in Human Behaviour</w:t>
      </w:r>
      <w:r w:rsidRPr="005E7111">
        <w:rPr>
          <w:rFonts w:ascii="Segoe UI" w:hAnsi="Segoe UI" w:cs="Segoe UI"/>
          <w:sz w:val="24"/>
          <w:szCs w:val="24"/>
        </w:rPr>
        <w:t>, 95, 315–323.</w:t>
      </w:r>
    </w:p>
    <w:p w14:paraId="22C05F90"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International Trade Administration. (2021). Tanzania - Country Commercial Guide, </w:t>
      </w:r>
      <w:hyperlink r:id="rId36" w:history="1">
        <w:r w:rsidRPr="005E7111">
          <w:rPr>
            <w:rStyle w:val="Hyperlink"/>
            <w:rFonts w:ascii="Segoe UI" w:hAnsi="Segoe UI" w:cs="Segoe UI"/>
            <w:color w:val="auto"/>
            <w:sz w:val="24"/>
            <w:szCs w:val="24"/>
            <w:u w:val="none"/>
          </w:rPr>
          <w:t>https://www.trade.gov/country-commercial-guides/tanzania-manufacturing</w:t>
        </w:r>
      </w:hyperlink>
      <w:r w:rsidRPr="005E7111">
        <w:rPr>
          <w:rFonts w:ascii="Segoe UI" w:hAnsi="Segoe UI" w:cs="Segoe UI"/>
          <w:sz w:val="24"/>
          <w:szCs w:val="24"/>
        </w:rPr>
        <w:t xml:space="preserve"> (Accessed on 14th November 2022).</w:t>
      </w:r>
    </w:p>
    <w:p w14:paraId="491EEF3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Ismail J.and Lwesya, F. (2021). The influence of Foreign Direct Investment (FDI) Inflows on Manufactured Exports in Tanzania: An Autoregressive Distributed Distributed Lag (ARDL) assessment, </w:t>
      </w:r>
      <w:r w:rsidRPr="005E7111">
        <w:rPr>
          <w:rFonts w:ascii="Segoe UI" w:hAnsi="Segoe UI" w:cs="Segoe UI"/>
          <w:i/>
          <w:iCs/>
          <w:sz w:val="24"/>
          <w:szCs w:val="24"/>
        </w:rPr>
        <w:t>Journal of Co-operative Business Studies</w:t>
      </w:r>
      <w:r w:rsidRPr="005E7111">
        <w:rPr>
          <w:rFonts w:ascii="Segoe UI" w:hAnsi="Segoe UI" w:cs="Segoe UI"/>
          <w:sz w:val="24"/>
          <w:szCs w:val="24"/>
        </w:rPr>
        <w:t>, 6(1),1.</w:t>
      </w:r>
    </w:p>
    <w:p w14:paraId="42CB7A3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ITA. (2021). Tanzania - Country Commercial Guide, </w:t>
      </w:r>
      <w:hyperlink r:id="rId37" w:history="1">
        <w:r w:rsidRPr="005E7111">
          <w:rPr>
            <w:rStyle w:val="Hyperlink"/>
            <w:rFonts w:ascii="Segoe UI" w:hAnsi="Segoe UI" w:cs="Segoe UI"/>
            <w:color w:val="auto"/>
            <w:sz w:val="24"/>
            <w:szCs w:val="24"/>
            <w:u w:val="none"/>
          </w:rPr>
          <w:t>https://www.trade.gov/country-commercial-guides/tanzania-manufacturing</w:t>
        </w:r>
      </w:hyperlink>
      <w:r w:rsidRPr="005E7111">
        <w:rPr>
          <w:rFonts w:ascii="Segoe UI" w:hAnsi="Segoe UI" w:cs="Segoe UI"/>
          <w:sz w:val="24"/>
          <w:szCs w:val="24"/>
        </w:rPr>
        <w:t>, accessed on 18</w:t>
      </w:r>
      <w:r w:rsidRPr="005E7111">
        <w:rPr>
          <w:rFonts w:ascii="Segoe UI" w:hAnsi="Segoe UI" w:cs="Segoe UI"/>
          <w:sz w:val="24"/>
          <w:szCs w:val="24"/>
          <w:vertAlign w:val="superscript"/>
        </w:rPr>
        <w:t>th</w:t>
      </w:r>
      <w:r w:rsidRPr="005E7111">
        <w:rPr>
          <w:rFonts w:ascii="Segoe UI" w:hAnsi="Segoe UI" w:cs="Segoe UI"/>
          <w:sz w:val="24"/>
          <w:szCs w:val="24"/>
        </w:rPr>
        <w:t xml:space="preserve"> October 2023. </w:t>
      </w:r>
    </w:p>
    <w:p w14:paraId="131BEE57"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Jardak, M., &amp; Ben Hamad, S. (2022). The Effect of Digital Transformation on Firm Performance: Evidence from Swedish Listed Companies, </w:t>
      </w:r>
      <w:r w:rsidRPr="005E7111">
        <w:rPr>
          <w:rFonts w:ascii="Segoe UI" w:hAnsi="Segoe UI" w:cs="Segoe UI"/>
          <w:i/>
          <w:sz w:val="24"/>
          <w:szCs w:val="24"/>
        </w:rPr>
        <w:t>Journal of Risk Finance</w:t>
      </w:r>
      <w:r w:rsidRPr="005E7111">
        <w:rPr>
          <w:rFonts w:ascii="Segoe UI" w:hAnsi="Segoe UI" w:cs="Segoe UI"/>
          <w:sz w:val="24"/>
          <w:szCs w:val="24"/>
        </w:rPr>
        <w:t xml:space="preserve">, 23(4), 329-348. </w:t>
      </w:r>
      <w:hyperlink r:id="rId38" w:history="1">
        <w:r w:rsidRPr="005E7111">
          <w:rPr>
            <w:rStyle w:val="Hyperlink"/>
            <w:rFonts w:ascii="Segoe UI" w:hAnsi="Segoe UI" w:cs="Segoe UI"/>
            <w:color w:val="auto"/>
            <w:sz w:val="24"/>
            <w:szCs w:val="24"/>
            <w:u w:val="none"/>
          </w:rPr>
          <w:t>doi:10.1108/JRF-12-2021-0199</w:t>
        </w:r>
      </w:hyperlink>
      <w:r w:rsidRPr="005E7111">
        <w:rPr>
          <w:rFonts w:ascii="Segoe UI" w:hAnsi="Segoe UI" w:cs="Segoe UI"/>
          <w:sz w:val="24"/>
          <w:szCs w:val="24"/>
        </w:rPr>
        <w:t>.</w:t>
      </w:r>
    </w:p>
    <w:p w14:paraId="31934417"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Jitsutthiphakorn, U. (2021). Innovation, Firm Productivity, And Export Survival: Firm-Level Evidence from ASEAN Developing Countries, </w:t>
      </w:r>
      <w:r w:rsidRPr="005E7111">
        <w:rPr>
          <w:rFonts w:ascii="Segoe UI" w:hAnsi="Segoe UI" w:cs="Segoe UI"/>
          <w:i/>
          <w:iCs/>
          <w:sz w:val="24"/>
          <w:szCs w:val="24"/>
        </w:rPr>
        <w:t>Economic Structures,</w:t>
      </w:r>
      <w:r w:rsidRPr="005E7111">
        <w:rPr>
          <w:rFonts w:ascii="Segoe UI" w:hAnsi="Segoe UI" w:cs="Segoe UI"/>
          <w:sz w:val="24"/>
          <w:szCs w:val="24"/>
        </w:rPr>
        <w:t xml:space="preserve"> 10, 22. </w:t>
      </w:r>
      <w:hyperlink r:id="rId39" w:history="1">
        <w:r w:rsidRPr="005E7111">
          <w:rPr>
            <w:rStyle w:val="Hyperlink"/>
            <w:rFonts w:ascii="Segoe UI" w:hAnsi="Segoe UI" w:cs="Segoe UI"/>
            <w:color w:val="auto"/>
            <w:sz w:val="24"/>
            <w:szCs w:val="24"/>
            <w:u w:val="none"/>
          </w:rPr>
          <w:t>doi:10.1186/s40008-021-00251-7</w:t>
        </w:r>
      </w:hyperlink>
      <w:r w:rsidRPr="005E7111">
        <w:rPr>
          <w:rFonts w:ascii="Segoe UI" w:hAnsi="Segoe UI" w:cs="Segoe UI"/>
          <w:sz w:val="24"/>
          <w:szCs w:val="24"/>
        </w:rPr>
        <w:t>.</w:t>
      </w:r>
    </w:p>
    <w:p w14:paraId="79A800F1" w14:textId="315C168A"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Kansheba, J., Marobhe, M., &amp; Wald, A. (2022). Cushioning the Covid-19 Economic Consequences on Entrepreneurial Ecosystems: The Role of Stakeholders` Engagement, Col</w:t>
      </w:r>
      <w:r w:rsidR="007E69CD" w:rsidRPr="005E7111">
        <w:rPr>
          <w:rFonts w:ascii="Segoe UI" w:hAnsi="Segoe UI" w:cs="Segoe UI"/>
          <w:sz w:val="24"/>
          <w:szCs w:val="24"/>
        </w:rPr>
        <w:t>labour</w:t>
      </w:r>
      <w:r w:rsidRPr="005E7111">
        <w:rPr>
          <w:rFonts w:ascii="Segoe UI" w:hAnsi="Segoe UI" w:cs="Segoe UI"/>
          <w:sz w:val="24"/>
          <w:szCs w:val="24"/>
        </w:rPr>
        <w:t xml:space="preserve">ation, and Support, </w:t>
      </w:r>
      <w:r w:rsidRPr="005E7111">
        <w:rPr>
          <w:rFonts w:ascii="Segoe UI" w:hAnsi="Segoe UI" w:cs="Segoe UI"/>
          <w:i/>
          <w:sz w:val="24"/>
          <w:szCs w:val="24"/>
        </w:rPr>
        <w:t>Journal of African Business</w:t>
      </w:r>
      <w:r w:rsidRPr="005E7111">
        <w:rPr>
          <w:rFonts w:ascii="Segoe UI" w:hAnsi="Segoe UI" w:cs="Segoe UI"/>
          <w:sz w:val="24"/>
          <w:szCs w:val="24"/>
        </w:rPr>
        <w:t xml:space="preserve">. 1-22. doi: 10.1080/15228916.2022.2078933. </w:t>
      </w:r>
    </w:p>
    <w:p w14:paraId="3D390E8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Kaushik, A. K., &amp; Rahman, Z. (2015). An Alternative Model of Self-Service Retail Technology Adoption, </w:t>
      </w:r>
      <w:r w:rsidRPr="005E7111">
        <w:rPr>
          <w:rFonts w:ascii="Segoe UI" w:hAnsi="Segoe UI" w:cs="Segoe UI"/>
          <w:i/>
          <w:iCs/>
          <w:sz w:val="24"/>
          <w:szCs w:val="24"/>
        </w:rPr>
        <w:t>Journal of Services Marketing</w:t>
      </w:r>
      <w:r w:rsidRPr="005E7111">
        <w:rPr>
          <w:rFonts w:ascii="Segoe UI" w:hAnsi="Segoe UI" w:cs="Segoe UI"/>
          <w:sz w:val="24"/>
          <w:szCs w:val="24"/>
        </w:rPr>
        <w:t>, 29(5), 406-420.</w:t>
      </w:r>
    </w:p>
    <w:p w14:paraId="50EFC10A" w14:textId="7E3424B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Koberg, C., Uhlenbruck, N., &amp; Sarason, Y. (1996). Facilitators of </w:t>
      </w:r>
      <w:r w:rsidR="005D033E">
        <w:rPr>
          <w:rFonts w:ascii="Segoe UI" w:hAnsi="Segoe UI" w:cs="Segoe UI"/>
          <w:sz w:val="24"/>
          <w:szCs w:val="24"/>
        </w:rPr>
        <w:t>Organis</w:t>
      </w:r>
      <w:r w:rsidRPr="005E7111">
        <w:rPr>
          <w:rFonts w:ascii="Segoe UI" w:hAnsi="Segoe UI" w:cs="Segoe UI"/>
          <w:sz w:val="24"/>
          <w:szCs w:val="24"/>
        </w:rPr>
        <w:t xml:space="preserve">ational Innovation: The Role of Life-Cycle Stage, </w:t>
      </w:r>
      <w:r w:rsidRPr="005E7111">
        <w:rPr>
          <w:rFonts w:ascii="Segoe UI" w:hAnsi="Segoe UI" w:cs="Segoe UI"/>
          <w:i/>
          <w:iCs/>
          <w:sz w:val="24"/>
          <w:szCs w:val="24"/>
        </w:rPr>
        <w:t>Journal of Business Venturing</w:t>
      </w:r>
      <w:r w:rsidRPr="005E7111">
        <w:rPr>
          <w:rFonts w:ascii="Segoe UI" w:hAnsi="Segoe UI" w:cs="Segoe UI"/>
          <w:sz w:val="24"/>
          <w:szCs w:val="24"/>
        </w:rPr>
        <w:t>, 11(2), 133-149. doi:10.1016/0883-9026(95)00107-7.</w:t>
      </w:r>
    </w:p>
    <w:p w14:paraId="1C18FF3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Kweka, J. (2018). Monitoring Policies to Support Industrialisation in Tanzania: An update and policy recommendations, Support Economic Transformation.</w:t>
      </w:r>
    </w:p>
    <w:p w14:paraId="0603785D" w14:textId="673DAF88"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Latham, S. F., &amp; Braun, M. (2009). Managerial Risk, Innovation, and </w:t>
      </w:r>
      <w:r w:rsidR="005D033E">
        <w:rPr>
          <w:rFonts w:ascii="Segoe UI" w:hAnsi="Segoe UI" w:cs="Segoe UI"/>
          <w:sz w:val="24"/>
          <w:szCs w:val="24"/>
        </w:rPr>
        <w:t>Organis</w:t>
      </w:r>
      <w:r w:rsidRPr="005E7111">
        <w:rPr>
          <w:rFonts w:ascii="Segoe UI" w:hAnsi="Segoe UI" w:cs="Segoe UI"/>
          <w:sz w:val="24"/>
          <w:szCs w:val="24"/>
        </w:rPr>
        <w:t xml:space="preserve">ational Decline, </w:t>
      </w:r>
      <w:r w:rsidRPr="005E7111">
        <w:rPr>
          <w:rFonts w:ascii="Segoe UI" w:hAnsi="Segoe UI" w:cs="Segoe UI"/>
          <w:i/>
          <w:iCs/>
          <w:sz w:val="24"/>
          <w:szCs w:val="24"/>
        </w:rPr>
        <w:t>Journal of Management</w:t>
      </w:r>
      <w:r w:rsidRPr="005E7111">
        <w:rPr>
          <w:rFonts w:ascii="Segoe UI" w:hAnsi="Segoe UI" w:cs="Segoe UI"/>
          <w:sz w:val="24"/>
          <w:szCs w:val="24"/>
        </w:rPr>
        <w:t>, 35(2), 258–281.</w:t>
      </w:r>
    </w:p>
    <w:p w14:paraId="4E2D2EAC" w14:textId="08DCBD0E"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Laureti, T., &amp; Viviani, A. (201</w:t>
      </w:r>
      <w:r w:rsidR="008C1DFE" w:rsidRPr="005E7111">
        <w:rPr>
          <w:rFonts w:ascii="Segoe UI" w:hAnsi="Segoe UI" w:cs="Segoe UI"/>
          <w:sz w:val="24"/>
          <w:szCs w:val="24"/>
        </w:rPr>
        <w:t>0</w:t>
      </w:r>
      <w:r w:rsidRPr="005E7111">
        <w:rPr>
          <w:rFonts w:ascii="Segoe UI" w:hAnsi="Segoe UI" w:cs="Segoe UI"/>
          <w:sz w:val="24"/>
          <w:szCs w:val="24"/>
        </w:rPr>
        <w:t>). Competitiveness and Productivity: A Case Study of Italian Firms, Applied Economics, 43(20), 2615-2625. doi: 10.1080/00036840903357439.</w:t>
      </w:r>
    </w:p>
    <w:p w14:paraId="43E00DD9"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Lestari, S., Leon, F., Widyastuti, S., Brabo, N., &amp; Putra, A. (2020). Antecedents and Consequences of Innovation and Business Strategy on Performance and Competitive Advantage of SMEs. </w:t>
      </w:r>
      <w:r w:rsidRPr="005E7111">
        <w:rPr>
          <w:rFonts w:ascii="Segoe UI" w:hAnsi="Segoe UI" w:cs="Segoe UI"/>
          <w:i/>
          <w:iCs/>
          <w:sz w:val="24"/>
          <w:szCs w:val="24"/>
        </w:rPr>
        <w:t>Journal of Asian Finance</w:t>
      </w:r>
      <w:r w:rsidRPr="005E7111">
        <w:rPr>
          <w:rFonts w:ascii="Segoe UI" w:hAnsi="Segoe UI" w:cs="Segoe UI"/>
          <w:sz w:val="24"/>
          <w:szCs w:val="24"/>
        </w:rPr>
        <w:t xml:space="preserve">, </w:t>
      </w:r>
      <w:r w:rsidRPr="005E7111">
        <w:rPr>
          <w:rFonts w:ascii="Segoe UI" w:hAnsi="Segoe UI" w:cs="Segoe UI"/>
          <w:i/>
          <w:iCs/>
          <w:sz w:val="24"/>
          <w:szCs w:val="24"/>
        </w:rPr>
        <w:t>Economics and</w:t>
      </w:r>
      <w:r w:rsidRPr="005E7111">
        <w:rPr>
          <w:rFonts w:ascii="Segoe UI" w:hAnsi="Segoe UI" w:cs="Segoe UI"/>
          <w:sz w:val="24"/>
          <w:szCs w:val="24"/>
        </w:rPr>
        <w:t xml:space="preserve"> Business 7(6), 365–378. doi:10.13106/jafeb.2020.vol7.no6.365.</w:t>
      </w:r>
    </w:p>
    <w:p w14:paraId="058019D9"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Li, D., &amp; Liu, J. (2014). Dynamic Capabilities, Environmental Dynamism, and Competitive Advantage: Evidence from China, </w:t>
      </w:r>
      <w:r w:rsidRPr="005E7111">
        <w:rPr>
          <w:rFonts w:ascii="Segoe UI" w:hAnsi="Segoe UI" w:cs="Segoe UI"/>
          <w:i/>
          <w:iCs/>
          <w:sz w:val="24"/>
          <w:szCs w:val="24"/>
        </w:rPr>
        <w:t>Journal of Business Research</w:t>
      </w:r>
      <w:r w:rsidRPr="005E7111">
        <w:rPr>
          <w:rFonts w:ascii="Segoe UI" w:hAnsi="Segoe UI" w:cs="Segoe UI"/>
          <w:sz w:val="24"/>
          <w:szCs w:val="24"/>
        </w:rPr>
        <w:t>, 67, 2793–99.</w:t>
      </w:r>
    </w:p>
    <w:p w14:paraId="1E6C4F68"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Liang, H., Saraf, N., Hu, Q., &amp; Xue, Y. (2007). Assimilation of Enterprise Systems: The Effect of Institutional Pressures and The Mediating Role of Top Management, </w:t>
      </w:r>
      <w:r w:rsidRPr="005E7111">
        <w:rPr>
          <w:rFonts w:ascii="Segoe UI" w:hAnsi="Segoe UI" w:cs="Segoe UI"/>
          <w:i/>
          <w:iCs/>
          <w:sz w:val="24"/>
          <w:szCs w:val="24"/>
        </w:rPr>
        <w:t>MIS Quarterly</w:t>
      </w:r>
      <w:r w:rsidRPr="005E7111">
        <w:rPr>
          <w:rFonts w:ascii="Segoe UI" w:hAnsi="Segoe UI" w:cs="Segoe UI"/>
          <w:sz w:val="24"/>
          <w:szCs w:val="24"/>
        </w:rPr>
        <w:t>, 31, 59–87.</w:t>
      </w:r>
    </w:p>
    <w:p w14:paraId="3C2F1DC0" w14:textId="77777777" w:rsidR="003D5CC3" w:rsidRPr="005E7111" w:rsidRDefault="003D5CC3" w:rsidP="005E7111">
      <w:pPr>
        <w:spacing w:line="240" w:lineRule="auto"/>
        <w:ind w:left="360" w:hanging="360"/>
        <w:jc w:val="both"/>
        <w:rPr>
          <w:rFonts w:ascii="Segoe UI" w:hAnsi="Segoe UI" w:cs="Segoe UI"/>
          <w:sz w:val="24"/>
          <w:szCs w:val="24"/>
        </w:rPr>
      </w:pPr>
      <w:r w:rsidRPr="00D53113">
        <w:rPr>
          <w:rFonts w:ascii="Segoe UI" w:hAnsi="Segoe UI" w:cs="Segoe UI"/>
          <w:sz w:val="24"/>
          <w:szCs w:val="24"/>
          <w:lang w:val="pl-PL"/>
        </w:rPr>
        <w:t xml:space="preserve">Liu, S., Cai, H., &amp; Cai, X. (2023). </w:t>
      </w:r>
      <w:r w:rsidRPr="005E7111">
        <w:rPr>
          <w:rFonts w:ascii="Segoe UI" w:hAnsi="Segoe UI" w:cs="Segoe UI"/>
          <w:sz w:val="24"/>
          <w:szCs w:val="24"/>
        </w:rPr>
        <w:t xml:space="preserve">The Paradox of Digitalization, Competitiveness, and Sustainability: A Firm-Level Study of Natural Resources Exploitation in Post Covid-19 for China, </w:t>
      </w:r>
      <w:r w:rsidRPr="005E7111">
        <w:rPr>
          <w:rFonts w:ascii="Segoe UI" w:hAnsi="Segoe UI" w:cs="Segoe UI"/>
          <w:i/>
          <w:iCs/>
          <w:sz w:val="24"/>
          <w:szCs w:val="24"/>
        </w:rPr>
        <w:t>Resources Policy</w:t>
      </w:r>
      <w:r w:rsidRPr="005E7111">
        <w:rPr>
          <w:rFonts w:ascii="Segoe UI" w:hAnsi="Segoe UI" w:cs="Segoe UI"/>
          <w:sz w:val="24"/>
          <w:szCs w:val="24"/>
        </w:rPr>
        <w:t>, 85, Part A. doi:10.1016/j.resourpol.2023.103773.</w:t>
      </w:r>
    </w:p>
    <w:p w14:paraId="769527D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Lumpkin, G., &amp; Dess, G. (2021). Linking Two Dimensions of Entrepreneurial Orientation to Firm Performance: The Moderating Role of Environment and Industry Life Cycle, </w:t>
      </w:r>
      <w:r w:rsidRPr="005E7111">
        <w:rPr>
          <w:rFonts w:ascii="Segoe UI" w:hAnsi="Segoe UI" w:cs="Segoe UI"/>
          <w:i/>
          <w:iCs/>
          <w:sz w:val="24"/>
          <w:szCs w:val="24"/>
        </w:rPr>
        <w:t>Journal of Business Venturing</w:t>
      </w:r>
      <w:r w:rsidRPr="005E7111">
        <w:rPr>
          <w:rFonts w:ascii="Segoe UI" w:hAnsi="Segoe UI" w:cs="Segoe UI"/>
          <w:sz w:val="24"/>
          <w:szCs w:val="24"/>
        </w:rPr>
        <w:t>, 16(5), 429-451.doi:10.1016/S0883-9026(00)00048-3.</w:t>
      </w:r>
    </w:p>
    <w:p w14:paraId="7CD1C38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Martín-Peña, M., Sánchez-López, J., &amp; Díaz-Garrido, E. (2020). Servitization and Digitalization in Manufacturing: The Influence on Firm Performance, </w:t>
      </w:r>
      <w:r w:rsidRPr="005E7111">
        <w:rPr>
          <w:rFonts w:ascii="Segoe UI" w:hAnsi="Segoe UI" w:cs="Segoe UI"/>
          <w:i/>
          <w:sz w:val="24"/>
          <w:szCs w:val="24"/>
        </w:rPr>
        <w:t>Journal of Business &amp; Industrial Marketin</w:t>
      </w:r>
      <w:r w:rsidRPr="005E7111">
        <w:rPr>
          <w:rFonts w:ascii="Segoe UI" w:hAnsi="Segoe UI" w:cs="Segoe UI"/>
          <w:sz w:val="24"/>
          <w:szCs w:val="24"/>
        </w:rPr>
        <w:t xml:space="preserve">g, 35(3), 564-574. </w:t>
      </w:r>
      <w:hyperlink r:id="rId40" w:history="1">
        <w:r w:rsidRPr="005E7111">
          <w:rPr>
            <w:rStyle w:val="Hyperlink"/>
            <w:rFonts w:ascii="Segoe UI" w:hAnsi="Segoe UI" w:cs="Segoe UI"/>
            <w:color w:val="auto"/>
            <w:sz w:val="24"/>
            <w:szCs w:val="24"/>
            <w:u w:val="none"/>
          </w:rPr>
          <w:t>doi:10.1108/JBIM-12-2018-0400</w:t>
        </w:r>
      </w:hyperlink>
      <w:r w:rsidRPr="005E7111">
        <w:rPr>
          <w:rFonts w:ascii="Segoe UI" w:hAnsi="Segoe UI" w:cs="Segoe UI"/>
          <w:sz w:val="24"/>
          <w:szCs w:val="24"/>
        </w:rPr>
        <w:t>.</w:t>
      </w:r>
    </w:p>
    <w:p w14:paraId="1646DC8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Martorano, B., Sanfilippo, M., &amp; Haraguchi, N. (2017). What Factors Drive Successful Industrialization? Evidence and Implications for Developing Countries, </w:t>
      </w:r>
      <w:r w:rsidRPr="005E7111">
        <w:rPr>
          <w:rFonts w:ascii="Segoe UI" w:hAnsi="Segoe UI" w:cs="Segoe UI"/>
          <w:i/>
          <w:iCs/>
          <w:sz w:val="24"/>
          <w:szCs w:val="24"/>
        </w:rPr>
        <w:t>Inclusive and Sustainable Industrial Development Working Paper</w:t>
      </w:r>
      <w:r w:rsidRPr="005E7111">
        <w:rPr>
          <w:rFonts w:ascii="Segoe UI" w:hAnsi="Segoe UI" w:cs="Segoe UI"/>
          <w:sz w:val="24"/>
          <w:szCs w:val="24"/>
        </w:rPr>
        <w:t>. Vienna: UNIDO.</w:t>
      </w:r>
    </w:p>
    <w:p w14:paraId="3786C970"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MCIT. (2021). Digital Tanzania Project (DTP): Stakeholders Engagement Plan (SEP)</w:t>
      </w:r>
    </w:p>
    <w:p w14:paraId="698F013A"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Mishra, A.K., Sinha, A.K., Khasnis, A., &amp; Vadlamani, S.T. (2021). Exploring Firm-Level Innovation and Productivity in India, </w:t>
      </w:r>
      <w:r w:rsidRPr="005E7111">
        <w:rPr>
          <w:rFonts w:ascii="Segoe UI" w:hAnsi="Segoe UI" w:cs="Segoe UI"/>
          <w:i/>
          <w:iCs/>
          <w:sz w:val="24"/>
          <w:szCs w:val="24"/>
        </w:rPr>
        <w:t>International Journal of Innovation Science</w:t>
      </w:r>
      <w:r w:rsidRPr="005E7111">
        <w:rPr>
          <w:rFonts w:ascii="Segoe UI" w:hAnsi="Segoe UI" w:cs="Segoe UI"/>
          <w:sz w:val="24"/>
          <w:szCs w:val="24"/>
        </w:rPr>
        <w:t>, 13(5), 583-609. doi:10.1108/IJIS-10-2020-0179.</w:t>
      </w:r>
    </w:p>
    <w:p w14:paraId="2E2EF9F8"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Morris, D. (2018). Innovation and Productivity Among Heterogeneous Firms, </w:t>
      </w:r>
      <w:r w:rsidRPr="005E7111">
        <w:rPr>
          <w:rFonts w:ascii="Segoe UI" w:hAnsi="Segoe UI" w:cs="Segoe UI"/>
          <w:i/>
          <w:iCs/>
          <w:sz w:val="24"/>
          <w:szCs w:val="24"/>
        </w:rPr>
        <w:t>Research Policy</w:t>
      </w:r>
      <w:r w:rsidRPr="005E7111">
        <w:rPr>
          <w:rFonts w:ascii="Segoe UI" w:hAnsi="Segoe UI" w:cs="Segoe UI"/>
          <w:sz w:val="24"/>
          <w:szCs w:val="24"/>
        </w:rPr>
        <w:t>, 47(10), 1918-1932. doi:10.1016/j.respol.2018.07.003.</w:t>
      </w:r>
    </w:p>
    <w:p w14:paraId="5B386826"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Nørreklit, H., Nørreklit, L., &amp; Mitchell, F. (2016). Understanding Practice Generalisation – Opening the Research/Practice Gap, </w:t>
      </w:r>
      <w:r w:rsidRPr="005E7111">
        <w:rPr>
          <w:rFonts w:ascii="Segoe UI" w:hAnsi="Segoe UI" w:cs="Segoe UI"/>
          <w:i/>
          <w:sz w:val="24"/>
          <w:szCs w:val="24"/>
        </w:rPr>
        <w:t>Qualitative Research in Accounting &amp; Management</w:t>
      </w:r>
      <w:r w:rsidRPr="005E7111">
        <w:rPr>
          <w:rFonts w:ascii="Segoe UI" w:hAnsi="Segoe UI" w:cs="Segoe UI"/>
          <w:sz w:val="24"/>
          <w:szCs w:val="24"/>
        </w:rPr>
        <w:t>, 13(3), 278-302. doi:10.1108/QRAM-09-2015-0088.</w:t>
      </w:r>
    </w:p>
    <w:p w14:paraId="0E284C05"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OECD (2018), Towards the Implementation of the G20 Roadmap for Digitalisation: Skills, Business Dynamics and Competition; Report prepared at the request of the 2017 G20 German Presidency, </w:t>
      </w:r>
      <w:hyperlink r:id="rId41" w:history="1">
        <w:r w:rsidRPr="005E7111">
          <w:rPr>
            <w:rStyle w:val="Hyperlink"/>
            <w:rFonts w:ascii="Segoe UI" w:hAnsi="Segoe UI" w:cs="Segoe UI"/>
            <w:color w:val="auto"/>
            <w:sz w:val="24"/>
            <w:szCs w:val="24"/>
            <w:u w:val="none"/>
          </w:rPr>
          <w:t>http://www.oecd.org/g20/OECDreport_Implementation_G20_Roadmap.pdf</w:t>
        </w:r>
      </w:hyperlink>
      <w:r w:rsidRPr="005E7111">
        <w:rPr>
          <w:rFonts w:ascii="Segoe UI" w:hAnsi="Segoe UI" w:cs="Segoe UI"/>
          <w:sz w:val="24"/>
          <w:szCs w:val="24"/>
        </w:rPr>
        <w:t>.</w:t>
      </w:r>
    </w:p>
    <w:p w14:paraId="3AF922D9"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Okumu, I., &amp; Mawejje, J. (2019). Labour Productivity in African Manufacturing: Does the Level of Skills Development Matter? </w:t>
      </w:r>
      <w:r w:rsidRPr="005E7111">
        <w:rPr>
          <w:rFonts w:ascii="Segoe UI" w:hAnsi="Segoe UI" w:cs="Segoe UI"/>
          <w:i/>
          <w:sz w:val="24"/>
          <w:szCs w:val="24"/>
        </w:rPr>
        <w:t>Development Policy Review</w:t>
      </w:r>
      <w:r w:rsidRPr="005E7111">
        <w:rPr>
          <w:rFonts w:ascii="Segoe UI" w:hAnsi="Segoe UI" w:cs="Segoe UI"/>
          <w:sz w:val="24"/>
          <w:szCs w:val="24"/>
        </w:rPr>
        <w:t xml:space="preserve">, 38(4), 441-464. </w:t>
      </w:r>
      <w:hyperlink r:id="rId42" w:history="1">
        <w:r w:rsidRPr="005E7111">
          <w:rPr>
            <w:rStyle w:val="Hyperlink"/>
            <w:rFonts w:ascii="Segoe UI" w:hAnsi="Segoe UI" w:cs="Segoe UI"/>
            <w:color w:val="auto"/>
            <w:sz w:val="24"/>
            <w:szCs w:val="24"/>
            <w:u w:val="none"/>
          </w:rPr>
          <w:t>doi:10.1111/dpr.12431</w:t>
        </w:r>
      </w:hyperlink>
      <w:r w:rsidRPr="005E7111">
        <w:rPr>
          <w:rFonts w:ascii="Segoe UI" w:hAnsi="Segoe UI" w:cs="Segoe UI"/>
          <w:sz w:val="24"/>
          <w:szCs w:val="24"/>
        </w:rPr>
        <w:t>.</w:t>
      </w:r>
    </w:p>
    <w:p w14:paraId="02BAC02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Parekh, G., Underwood, K., &amp; Atwal, A. (2021). Ethical Considerations for Doing Research with, and in Relation to, Disabled Children", Spencer, G. (Ed.) Ethics and Integrity in Research with Children and Young People, </w:t>
      </w:r>
      <w:r w:rsidRPr="005E7111">
        <w:rPr>
          <w:rFonts w:ascii="Segoe UI" w:hAnsi="Segoe UI" w:cs="Segoe UI"/>
          <w:i/>
          <w:iCs/>
          <w:sz w:val="24"/>
          <w:szCs w:val="24"/>
        </w:rPr>
        <w:t>Advances in Research Ethics and Integrity</w:t>
      </w:r>
      <w:r w:rsidRPr="005E7111">
        <w:rPr>
          <w:rFonts w:ascii="Segoe UI" w:hAnsi="Segoe UI" w:cs="Segoe UI"/>
          <w:sz w:val="24"/>
          <w:szCs w:val="24"/>
        </w:rPr>
        <w:t>, 7, Emerald Publishing Limited, Bingley, 73-86. doi:10.1108/S2398-601820210000007010.</w:t>
      </w:r>
    </w:p>
    <w:p w14:paraId="516AE339"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shd w:val="clear" w:color="auto" w:fill="FFFFFF"/>
        </w:rPr>
        <w:t xml:space="preserve">Podsakoff, P. M., MacKenzie, S. B., Lee, J. Y., &amp; Podsakoff, N. P. (2003). Common Method Biases in Behavioral Research: A Critical Review of The Literature and Recommended Remedies, </w:t>
      </w:r>
      <w:r w:rsidRPr="005E7111">
        <w:rPr>
          <w:rFonts w:ascii="Segoe UI" w:hAnsi="Segoe UI" w:cs="Segoe UI"/>
          <w:i/>
          <w:iCs/>
          <w:sz w:val="24"/>
          <w:szCs w:val="24"/>
          <w:shd w:val="clear" w:color="auto" w:fill="FFFFFF"/>
        </w:rPr>
        <w:t>Journal of Applied Psychology</w:t>
      </w:r>
      <w:r w:rsidRPr="005E7111">
        <w:rPr>
          <w:rFonts w:ascii="Segoe UI" w:hAnsi="Segoe UI" w:cs="Segoe UI"/>
          <w:sz w:val="24"/>
          <w:szCs w:val="24"/>
          <w:shd w:val="clear" w:color="auto" w:fill="FFFFFF"/>
        </w:rPr>
        <w:t>, 88(5), 879–903.</w:t>
      </w:r>
    </w:p>
    <w:p w14:paraId="53ACA23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shd w:val="clear" w:color="auto" w:fill="FFFFFF"/>
        </w:rPr>
        <w:t>Porter M. E. (1990). </w:t>
      </w:r>
      <w:r w:rsidRPr="005E7111">
        <w:rPr>
          <w:rStyle w:val="Emphasis"/>
          <w:rFonts w:ascii="Segoe UI" w:hAnsi="Segoe UI" w:cs="Segoe UI"/>
          <w:i w:val="0"/>
          <w:iCs w:val="0"/>
          <w:sz w:val="24"/>
          <w:szCs w:val="24"/>
          <w:shd w:val="clear" w:color="auto" w:fill="FFFFFF"/>
        </w:rPr>
        <w:t>The Competitive Advantage of Nations</w:t>
      </w:r>
      <w:r w:rsidRPr="005E7111">
        <w:rPr>
          <w:rFonts w:ascii="Segoe UI" w:hAnsi="Segoe UI" w:cs="Segoe UI"/>
          <w:sz w:val="24"/>
          <w:szCs w:val="24"/>
          <w:shd w:val="clear" w:color="auto" w:fill="FFFFFF"/>
        </w:rPr>
        <w:t>, The Free Press. A Division of Macmillan Incorporation.</w:t>
      </w:r>
      <w:r w:rsidRPr="005E7111">
        <w:rPr>
          <w:rFonts w:ascii="Segoe UI" w:hAnsi="Segoe UI" w:cs="Segoe UI"/>
          <w:sz w:val="24"/>
          <w:szCs w:val="24"/>
        </w:rPr>
        <w:t xml:space="preserve"> </w:t>
      </w:r>
      <w:r w:rsidRPr="005E7111">
        <w:rPr>
          <w:rFonts w:ascii="Segoe UI" w:hAnsi="Segoe UI" w:cs="Segoe UI"/>
          <w:i/>
          <w:iCs/>
          <w:sz w:val="24"/>
          <w:szCs w:val="24"/>
        </w:rPr>
        <w:t>Procedia Economics and Finance</w:t>
      </w:r>
      <w:r w:rsidRPr="005E7111">
        <w:rPr>
          <w:rFonts w:ascii="Segoe UI" w:hAnsi="Segoe UI" w:cs="Segoe UI"/>
          <w:sz w:val="24"/>
          <w:szCs w:val="24"/>
        </w:rPr>
        <w:t>, 32, 728-737. doi:10.1016/S2212-5671(15)01455-0.</w:t>
      </w:r>
    </w:p>
    <w:p w14:paraId="20D8E052"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Radicic, D., &amp; Petković, S. (2023). Impact of Digitalization on Technological Innovations in Small and Medium-Sized Enterprises (SMEs), </w:t>
      </w:r>
      <w:r w:rsidRPr="005E7111">
        <w:rPr>
          <w:rFonts w:ascii="Segoe UI" w:hAnsi="Segoe UI" w:cs="Segoe UI"/>
          <w:i/>
          <w:iCs/>
          <w:sz w:val="24"/>
          <w:szCs w:val="24"/>
        </w:rPr>
        <w:t>Technological Forecasting and Social Change</w:t>
      </w:r>
      <w:r w:rsidRPr="005E7111">
        <w:rPr>
          <w:rFonts w:ascii="Segoe UI" w:hAnsi="Segoe UI" w:cs="Segoe UI"/>
          <w:sz w:val="24"/>
          <w:szCs w:val="24"/>
        </w:rPr>
        <w:t>, 191. doi:</w:t>
      </w:r>
      <w:hyperlink r:id="rId43" w:history="1">
        <w:r w:rsidRPr="005E7111">
          <w:rPr>
            <w:rStyle w:val="Hyperlink"/>
            <w:rFonts w:ascii="Segoe UI" w:hAnsi="Segoe UI" w:cs="Segoe UI"/>
            <w:color w:val="auto"/>
            <w:sz w:val="24"/>
            <w:szCs w:val="24"/>
            <w:u w:val="none"/>
          </w:rPr>
          <w:t>10.1016/j.techfore.2023.122474</w:t>
        </w:r>
      </w:hyperlink>
      <w:r w:rsidRPr="005E7111">
        <w:rPr>
          <w:rFonts w:ascii="Segoe UI" w:hAnsi="Segoe UI" w:cs="Segoe UI"/>
          <w:sz w:val="24"/>
          <w:szCs w:val="24"/>
        </w:rPr>
        <w:t>.</w:t>
      </w:r>
    </w:p>
    <w:p w14:paraId="3B225B51"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Rambe, P., &amp; Khaola, P. (2021). The Impact of Innovation on Agribusiness Competitiveness: The Mediating Role of Technology Transfer and Productivity, </w:t>
      </w:r>
      <w:r w:rsidRPr="005E7111">
        <w:rPr>
          <w:rFonts w:ascii="Segoe UI" w:hAnsi="Segoe UI" w:cs="Segoe UI"/>
          <w:i/>
          <w:iCs/>
          <w:sz w:val="24"/>
          <w:szCs w:val="24"/>
        </w:rPr>
        <w:t>European Journal of Innovation Management,</w:t>
      </w:r>
      <w:r w:rsidRPr="005E7111">
        <w:rPr>
          <w:rFonts w:ascii="Segoe UI" w:hAnsi="Segoe UI" w:cs="Segoe UI"/>
          <w:sz w:val="24"/>
          <w:szCs w:val="24"/>
        </w:rPr>
        <w:t xml:space="preserve"> 25(3), 741–773. doi:10.1108/EJIM-05-2020-0180.</w:t>
      </w:r>
    </w:p>
    <w:p w14:paraId="30160EB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Reichstein, T., &amp; Salter, A. (2006). Investigating the Sources of Process Innovation Among UK Manufacturing Firms, </w:t>
      </w:r>
      <w:r w:rsidRPr="005E7111">
        <w:rPr>
          <w:rFonts w:ascii="Segoe UI" w:hAnsi="Segoe UI" w:cs="Segoe UI"/>
          <w:i/>
          <w:iCs/>
          <w:sz w:val="24"/>
          <w:szCs w:val="24"/>
        </w:rPr>
        <w:t>Industrial and Corporate Change</w:t>
      </w:r>
      <w:r w:rsidRPr="005E7111">
        <w:rPr>
          <w:rFonts w:ascii="Segoe UI" w:hAnsi="Segoe UI" w:cs="Segoe UI"/>
          <w:sz w:val="24"/>
          <w:szCs w:val="24"/>
        </w:rPr>
        <w:t>, 15, 653–682.</w:t>
      </w:r>
    </w:p>
    <w:p w14:paraId="59403A1B"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Revilla, A., &amp; Fernández, Z. (2013). Environmental Dynamism, Firm Size and the Economic Productivity of R&amp;D, </w:t>
      </w:r>
      <w:r w:rsidRPr="005E7111">
        <w:rPr>
          <w:rFonts w:ascii="Segoe UI" w:hAnsi="Segoe UI" w:cs="Segoe UI"/>
          <w:i/>
          <w:iCs/>
          <w:sz w:val="24"/>
          <w:szCs w:val="24"/>
        </w:rPr>
        <w:t>Industry &amp; Innovation</w:t>
      </w:r>
      <w:r w:rsidRPr="005E7111">
        <w:rPr>
          <w:rFonts w:ascii="Segoe UI" w:hAnsi="Segoe UI" w:cs="Segoe UI"/>
          <w:sz w:val="24"/>
          <w:szCs w:val="24"/>
        </w:rPr>
        <w:t>, 20(6), 503–522. doi:10.1080/13662716.2013.833374.</w:t>
      </w:r>
    </w:p>
    <w:p w14:paraId="100208A9"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Rodriguez, M., Peterson, R., &amp; Krishnan, V. (2012). Social Media’s Influence on Business-to-Business Sales Performance, </w:t>
      </w:r>
      <w:r w:rsidRPr="005E7111">
        <w:rPr>
          <w:rFonts w:ascii="Segoe UI" w:hAnsi="Segoe UI" w:cs="Segoe UI"/>
          <w:i/>
          <w:iCs/>
          <w:sz w:val="24"/>
          <w:szCs w:val="24"/>
        </w:rPr>
        <w:t>Journal of Personal Selling &amp; Sales Management</w:t>
      </w:r>
      <w:r w:rsidRPr="005E7111">
        <w:rPr>
          <w:rFonts w:ascii="Segoe UI" w:hAnsi="Segoe UI" w:cs="Segoe UI"/>
          <w:sz w:val="24"/>
          <w:szCs w:val="24"/>
        </w:rPr>
        <w:t>, 32(3), 365-378, doi: 10.2753/PSS0885-3134320306</w:t>
      </w:r>
    </w:p>
    <w:p w14:paraId="3912EF9F"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Rogers, E. M. (2003). Diffusion of Innovations. The Free Press.</w:t>
      </w:r>
    </w:p>
    <w:p w14:paraId="267F716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Rosenbusch, N., Rauch, A., &amp; Bausch, A. (2013). The Mediating Role of Entrepreneurial Orientation in the Task Environment–Performance Relationship: A Meta-Analysis, </w:t>
      </w:r>
      <w:r w:rsidRPr="005E7111">
        <w:rPr>
          <w:rFonts w:ascii="Segoe UI" w:hAnsi="Segoe UI" w:cs="Segoe UI"/>
          <w:i/>
          <w:iCs/>
          <w:sz w:val="24"/>
          <w:szCs w:val="24"/>
        </w:rPr>
        <w:t>Journal of Management,</w:t>
      </w:r>
      <w:r w:rsidRPr="005E7111">
        <w:rPr>
          <w:rFonts w:ascii="Segoe UI" w:hAnsi="Segoe UI" w:cs="Segoe UI"/>
          <w:sz w:val="24"/>
          <w:szCs w:val="24"/>
        </w:rPr>
        <w:t xml:space="preserve"> 39(3), 633-659. doi:10.1177/0149206311425612.</w:t>
      </w:r>
    </w:p>
    <w:p w14:paraId="022DDFE0" w14:textId="1B7DF588"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Schubert, T., Ashouri, S., Deschryvere, M., Jäger, A., Visentin, F., Cunningham, S., Hajikhani, A., Pukelis, L., &amp; Suominen, A. (2023). The Role of Product </w:t>
      </w:r>
      <w:r w:rsidR="007A3609" w:rsidRPr="005E7111">
        <w:rPr>
          <w:rFonts w:ascii="Segoe UI" w:hAnsi="Segoe UI" w:cs="Segoe UI"/>
          <w:sz w:val="24"/>
          <w:szCs w:val="24"/>
        </w:rPr>
        <w:t>Digitalization</w:t>
      </w:r>
      <w:r w:rsidRPr="005E7111">
        <w:rPr>
          <w:rFonts w:ascii="Segoe UI" w:hAnsi="Segoe UI" w:cs="Segoe UI"/>
          <w:sz w:val="24"/>
          <w:szCs w:val="24"/>
        </w:rPr>
        <w:t xml:space="preserve"> for Productivity: Evidence from Web-Scraping European High-Tech Company Websites. UNU-MERIT. UNU-MERIT Working Papers No. 004. </w:t>
      </w:r>
      <w:hyperlink r:id="rId44" w:history="1">
        <w:r w:rsidRPr="005E7111">
          <w:rPr>
            <w:rStyle w:val="Hyperlink"/>
            <w:rFonts w:ascii="Segoe UI" w:hAnsi="Segoe UI" w:cs="Segoe UI"/>
            <w:color w:val="auto"/>
            <w:sz w:val="24"/>
            <w:szCs w:val="24"/>
            <w:u w:val="none"/>
          </w:rPr>
          <w:t>https://www.merit.unu.edu/publications/wppdf/2023/wp2023-004.pdf</w:t>
        </w:r>
      </w:hyperlink>
      <w:r w:rsidRPr="005E7111">
        <w:rPr>
          <w:rFonts w:ascii="Segoe UI" w:hAnsi="Segoe UI" w:cs="Segoe UI"/>
          <w:sz w:val="24"/>
          <w:szCs w:val="24"/>
        </w:rPr>
        <w:t>.</w:t>
      </w:r>
    </w:p>
    <w:p w14:paraId="34F23FFC"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lastRenderedPageBreak/>
        <w:t xml:space="preserve">Shneor, R., &amp; Munim, Z. H. (2019). Reward crowdfunding contribution as planned behavior: An extended, </w:t>
      </w:r>
      <w:r w:rsidRPr="005E7111">
        <w:rPr>
          <w:rFonts w:ascii="Segoe UI" w:hAnsi="Segoe UI" w:cs="Segoe UI"/>
          <w:i/>
          <w:iCs/>
          <w:sz w:val="24"/>
          <w:szCs w:val="24"/>
        </w:rPr>
        <w:t>Journal of Business Research</w:t>
      </w:r>
      <w:r w:rsidRPr="005E7111">
        <w:rPr>
          <w:rFonts w:ascii="Segoe UI" w:hAnsi="Segoe UI" w:cs="Segoe UI"/>
          <w:sz w:val="24"/>
          <w:szCs w:val="24"/>
        </w:rPr>
        <w:t>,103, 56–70.</w:t>
      </w:r>
      <w:bookmarkStart w:id="63" w:name="_Hlk150899601"/>
    </w:p>
    <w:bookmarkEnd w:id="63"/>
    <w:p w14:paraId="4C8D7573"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Subramaniam, M. (2020). Digital Ecosystems and Their Implications for Competitive Strategy, </w:t>
      </w:r>
      <w:r w:rsidRPr="005E7111">
        <w:rPr>
          <w:rFonts w:ascii="Segoe UI" w:hAnsi="Segoe UI" w:cs="Segoe UI"/>
          <w:i/>
          <w:iCs/>
          <w:sz w:val="24"/>
          <w:szCs w:val="24"/>
        </w:rPr>
        <w:t>Journal of Organisational Design</w:t>
      </w:r>
      <w:r w:rsidRPr="005E7111">
        <w:rPr>
          <w:rFonts w:ascii="Segoe UI" w:hAnsi="Segoe UI" w:cs="Segoe UI"/>
          <w:sz w:val="24"/>
          <w:szCs w:val="24"/>
        </w:rPr>
        <w:t>, 9(12). doi:10.1186/s41469-020-00073-0.</w:t>
      </w:r>
    </w:p>
    <w:p w14:paraId="69DF9185"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Subramaniam, T. (2022). The Future of Competitive Strategy: Unleashing the Power of Data and Digital Ecosystems (Management on the Cutting Edge). The MIT Press.</w:t>
      </w:r>
    </w:p>
    <w:p w14:paraId="40DE85D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Tanzania Investment Centre. (2022). Tanzania: Manufacturing, </w:t>
      </w:r>
      <w:hyperlink r:id="rId45" w:history="1">
        <w:r w:rsidRPr="005E7111">
          <w:rPr>
            <w:rStyle w:val="Hyperlink"/>
            <w:rFonts w:ascii="Segoe UI" w:hAnsi="Segoe UI" w:cs="Segoe UI"/>
            <w:color w:val="auto"/>
            <w:sz w:val="24"/>
            <w:szCs w:val="24"/>
            <w:u w:val="none"/>
          </w:rPr>
          <w:t>https://www.tic.go.tz/pages/manufacturing</w:t>
        </w:r>
      </w:hyperlink>
      <w:r w:rsidRPr="005E7111">
        <w:rPr>
          <w:rFonts w:ascii="Segoe UI" w:hAnsi="Segoe UI" w:cs="Segoe UI"/>
          <w:sz w:val="24"/>
          <w:szCs w:val="24"/>
        </w:rPr>
        <w:t xml:space="preserve"> (Accessed on 9th November 2022). </w:t>
      </w:r>
    </w:p>
    <w:p w14:paraId="33C2545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TanzaniaInvest. (2018). Tanzania Industry, </w:t>
      </w:r>
      <w:hyperlink r:id="rId46" w:history="1">
        <w:r w:rsidRPr="005E7111">
          <w:rPr>
            <w:rStyle w:val="Hyperlink"/>
            <w:rFonts w:ascii="Segoe UI" w:hAnsi="Segoe UI" w:cs="Segoe UI"/>
            <w:color w:val="auto"/>
            <w:sz w:val="24"/>
            <w:szCs w:val="24"/>
            <w:u w:val="none"/>
          </w:rPr>
          <w:t>https://www.tanzaniainvest.com/industry</w:t>
        </w:r>
      </w:hyperlink>
      <w:r w:rsidRPr="005E7111">
        <w:rPr>
          <w:rFonts w:ascii="Segoe UI" w:hAnsi="Segoe UI" w:cs="Segoe UI"/>
          <w:sz w:val="24"/>
          <w:szCs w:val="24"/>
        </w:rPr>
        <w:t xml:space="preserve"> (accessed on 19th October 2023). </w:t>
      </w:r>
    </w:p>
    <w:p w14:paraId="357EA299" w14:textId="13D884FD"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The World Bank. (2021</w:t>
      </w:r>
      <w:r w:rsidR="008C1DFE" w:rsidRPr="005E7111">
        <w:rPr>
          <w:rFonts w:ascii="Segoe UI" w:hAnsi="Segoe UI" w:cs="Segoe UI"/>
          <w:sz w:val="24"/>
          <w:szCs w:val="24"/>
        </w:rPr>
        <w:t>a</w:t>
      </w:r>
      <w:r w:rsidRPr="005E7111">
        <w:rPr>
          <w:rFonts w:ascii="Segoe UI" w:hAnsi="Segoe UI" w:cs="Segoe UI"/>
          <w:sz w:val="24"/>
          <w:szCs w:val="24"/>
        </w:rPr>
        <w:t>). Competition and Firm Recovery Post-COVID-19. Europe and Central Asia Economic Update.</w:t>
      </w:r>
    </w:p>
    <w:p w14:paraId="5630A7A4" w14:textId="08E46FBE"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The World Bank. (2021</w:t>
      </w:r>
      <w:r w:rsidR="008C1DFE" w:rsidRPr="005E7111">
        <w:rPr>
          <w:rFonts w:ascii="Segoe UI" w:hAnsi="Segoe UI" w:cs="Segoe UI"/>
          <w:sz w:val="24"/>
          <w:szCs w:val="24"/>
        </w:rPr>
        <w:t>b</w:t>
      </w:r>
      <w:r w:rsidRPr="005E7111">
        <w:rPr>
          <w:rFonts w:ascii="Segoe UI" w:hAnsi="Segoe UI" w:cs="Segoe UI"/>
          <w:sz w:val="24"/>
          <w:szCs w:val="24"/>
        </w:rPr>
        <w:t>). International Development Association Project Appraisal Document on A Proposed Credit in The Amount of SDR 105.9 Million (US$150 Million Equivalent) To The United Republic Of Tanzania For The Digital Tanzania Project.</w:t>
      </w:r>
    </w:p>
    <w:p w14:paraId="239C132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Thonipara, A., Sternberg, R., Proeger, T., &amp; Haefner, L. (2023). Digital Divide, Craft Firms’ Websites and Urban-Rural Disparities—Empirical Evidence from A Web-Scraping Approach, </w:t>
      </w:r>
      <w:r w:rsidRPr="005E7111">
        <w:rPr>
          <w:rFonts w:ascii="Segoe UI" w:hAnsi="Segoe UI" w:cs="Segoe UI"/>
          <w:i/>
          <w:iCs/>
          <w:sz w:val="24"/>
          <w:szCs w:val="24"/>
        </w:rPr>
        <w:t>Review of Regional Research</w:t>
      </w:r>
      <w:r w:rsidRPr="005E7111">
        <w:rPr>
          <w:rFonts w:ascii="Segoe UI" w:hAnsi="Segoe UI" w:cs="Segoe UI"/>
          <w:sz w:val="24"/>
          <w:szCs w:val="24"/>
        </w:rPr>
        <w:t>, 43, 69–99. doi:10.1007/s10037-022-00170-5.</w:t>
      </w:r>
    </w:p>
    <w:p w14:paraId="35985B99" w14:textId="7D2134F4" w:rsidR="003D5CC3" w:rsidRPr="005E7111" w:rsidRDefault="008E03E7"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United Nations Conference on Trade and Development-</w:t>
      </w:r>
      <w:r w:rsidR="003D5CC3" w:rsidRPr="005E7111">
        <w:rPr>
          <w:rFonts w:ascii="Segoe UI" w:hAnsi="Segoe UI" w:cs="Segoe UI"/>
          <w:sz w:val="24"/>
          <w:szCs w:val="24"/>
        </w:rPr>
        <w:t>UNCTAD. (2020). United Republic of Tanzania Rapid e-Trade Readiness Assessment.</w:t>
      </w:r>
    </w:p>
    <w:p w14:paraId="774DAB42" w14:textId="49DB8230" w:rsidR="008E03E7" w:rsidRPr="005E7111" w:rsidRDefault="008E03E7"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United Nations Conference on Trade and Development-UNCTAD. (2021). Economic Development in Africa Report 2021: The Role of Digitalization in Africa's Industrialization. UNCTAD.</w:t>
      </w:r>
    </w:p>
    <w:p w14:paraId="30FEC38A"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United Nations Conference on Trade and Development (2019). Digital Economy Report 2019: Value Creation and Capture, Implications for Developing Countries. New York, UN.</w:t>
      </w:r>
    </w:p>
    <w:p w14:paraId="79E92812" w14:textId="509189E1" w:rsidR="00B00F1E" w:rsidRPr="005E7111" w:rsidRDefault="00B00F1E"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Vial, G. (2019). Understanding digital transformation: A review and a research agenda. </w:t>
      </w:r>
      <w:r w:rsidRPr="005E7111">
        <w:rPr>
          <w:rFonts w:ascii="Segoe UI" w:hAnsi="Segoe UI" w:cs="Segoe UI"/>
          <w:i/>
          <w:iCs/>
          <w:sz w:val="24"/>
          <w:szCs w:val="24"/>
        </w:rPr>
        <w:t>The Journal of Strategic Information Systems, 28(2),</w:t>
      </w:r>
      <w:r w:rsidRPr="005E7111">
        <w:rPr>
          <w:rFonts w:ascii="Segoe UI" w:hAnsi="Segoe UI" w:cs="Segoe UI"/>
          <w:sz w:val="24"/>
          <w:szCs w:val="24"/>
        </w:rPr>
        <w:t xml:space="preserve"> 118-144. Doi: 10.1016/j.jsis.2019.01.001</w:t>
      </w:r>
    </w:p>
    <w:p w14:paraId="7B7C6738"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Wang, G. (2021). Digital Reframing: The Design Thinking of Redesigning Traditional Products into Innovative Digital Products, </w:t>
      </w:r>
      <w:r w:rsidRPr="005E7111">
        <w:rPr>
          <w:rFonts w:ascii="Segoe UI" w:hAnsi="Segoe UI" w:cs="Segoe UI"/>
          <w:i/>
          <w:iCs/>
          <w:sz w:val="24"/>
          <w:szCs w:val="24"/>
        </w:rPr>
        <w:t>Journal of Product Innovation Management</w:t>
      </w:r>
      <w:r w:rsidRPr="005E7111">
        <w:rPr>
          <w:rFonts w:ascii="Segoe UI" w:hAnsi="Segoe UI" w:cs="Segoe UI"/>
          <w:sz w:val="24"/>
          <w:szCs w:val="24"/>
        </w:rPr>
        <w:t>, 39(1), 95-118. doi:10.1111/jpim.12605.</w:t>
      </w:r>
    </w:p>
    <w:p w14:paraId="6E90D89C" w14:textId="5B1104F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Wangwe, S., Mmari, D</w:t>
      </w:r>
      <w:r w:rsidR="003E339F">
        <w:rPr>
          <w:rFonts w:ascii="Segoe UI" w:hAnsi="Segoe UI" w:cs="Segoe UI"/>
          <w:sz w:val="24"/>
          <w:szCs w:val="24"/>
        </w:rPr>
        <w:t>.</w:t>
      </w:r>
      <w:r w:rsidRPr="005E7111">
        <w:rPr>
          <w:rFonts w:ascii="Segoe UI" w:hAnsi="Segoe UI" w:cs="Segoe UI"/>
          <w:sz w:val="24"/>
          <w:szCs w:val="24"/>
        </w:rPr>
        <w:t xml:space="preserve"> Aikaeli, J.</w:t>
      </w:r>
      <w:r w:rsidR="00B330C2">
        <w:rPr>
          <w:rFonts w:ascii="Segoe UI" w:hAnsi="Segoe UI" w:cs="Segoe UI"/>
          <w:sz w:val="24"/>
          <w:szCs w:val="24"/>
        </w:rPr>
        <w:t>,</w:t>
      </w:r>
      <w:r w:rsidRPr="005E7111">
        <w:rPr>
          <w:rFonts w:ascii="Segoe UI" w:hAnsi="Segoe UI" w:cs="Segoe UI"/>
          <w:sz w:val="24"/>
          <w:szCs w:val="24"/>
        </w:rPr>
        <w:t xml:space="preserve"> Rutatina, </w:t>
      </w:r>
      <w:r w:rsidR="00B330C2" w:rsidRPr="005E7111">
        <w:rPr>
          <w:rFonts w:ascii="Segoe UI" w:hAnsi="Segoe UI" w:cs="Segoe UI"/>
          <w:sz w:val="24"/>
          <w:szCs w:val="24"/>
        </w:rPr>
        <w:t>N.,</w:t>
      </w:r>
      <w:r w:rsidRPr="005E7111">
        <w:rPr>
          <w:rFonts w:ascii="Segoe UI" w:hAnsi="Segoe UI" w:cs="Segoe UI"/>
          <w:sz w:val="24"/>
          <w:szCs w:val="24"/>
        </w:rPr>
        <w:t xml:space="preserve"> Mboghoina, T., &amp; Kinyondo, A. (2014). The Performance of the Manufacturing Sector in Tanzania: Challenges and the Way </w:t>
      </w:r>
      <w:r w:rsidRPr="005E7111">
        <w:rPr>
          <w:rFonts w:ascii="Segoe UI" w:hAnsi="Segoe UI" w:cs="Segoe UI"/>
          <w:sz w:val="24"/>
          <w:szCs w:val="24"/>
        </w:rPr>
        <w:lastRenderedPageBreak/>
        <w:t xml:space="preserve">Forward. </w:t>
      </w:r>
      <w:r w:rsidRPr="005E7111">
        <w:rPr>
          <w:rFonts w:ascii="Segoe UI" w:hAnsi="Segoe UI" w:cs="Segoe UI"/>
          <w:i/>
          <w:iCs/>
          <w:sz w:val="24"/>
          <w:szCs w:val="24"/>
        </w:rPr>
        <w:t>WIDER Working Paper</w:t>
      </w:r>
      <w:r w:rsidRPr="005E7111">
        <w:rPr>
          <w:rFonts w:ascii="Segoe UI" w:hAnsi="Segoe UI" w:cs="Segoe UI"/>
          <w:sz w:val="24"/>
          <w:szCs w:val="24"/>
        </w:rPr>
        <w:t xml:space="preserve"> 2014/085. Helsinki: UNU-WIDER. </w:t>
      </w:r>
      <w:hyperlink r:id="rId47" w:history="1">
        <w:r w:rsidRPr="005E7111">
          <w:rPr>
            <w:rStyle w:val="Hyperlink"/>
            <w:rFonts w:ascii="Segoe UI" w:hAnsi="Segoe UI" w:cs="Segoe UI"/>
            <w:color w:val="auto"/>
            <w:sz w:val="24"/>
            <w:szCs w:val="24"/>
            <w:u w:val="none"/>
          </w:rPr>
          <w:t>https://doi.org/10.35188/UNU-WIDER/2014/806-3</w:t>
        </w:r>
      </w:hyperlink>
      <w:r w:rsidRPr="005E7111">
        <w:rPr>
          <w:rFonts w:ascii="Segoe UI" w:hAnsi="Segoe UI" w:cs="Segoe UI"/>
          <w:sz w:val="24"/>
          <w:szCs w:val="24"/>
        </w:rPr>
        <w:t>.</w:t>
      </w:r>
    </w:p>
    <w:p w14:paraId="45D2CFE2"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Wareham J, Fox, P., &amp; Giner, J. (2014). Technology Ecosystem Governance, </w:t>
      </w:r>
      <w:r w:rsidRPr="005E7111">
        <w:rPr>
          <w:rFonts w:ascii="Segoe UI" w:hAnsi="Segoe UI" w:cs="Segoe UI"/>
          <w:i/>
          <w:iCs/>
          <w:sz w:val="24"/>
          <w:szCs w:val="24"/>
        </w:rPr>
        <w:t>Organisational Science</w:t>
      </w:r>
      <w:r w:rsidRPr="005E7111">
        <w:rPr>
          <w:rFonts w:ascii="Segoe UI" w:hAnsi="Segoe UI" w:cs="Segoe UI"/>
          <w:sz w:val="24"/>
          <w:szCs w:val="24"/>
        </w:rPr>
        <w:t>, 25(4), 1195–1215.</w:t>
      </w:r>
    </w:p>
    <w:p w14:paraId="437DEAA4"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Xu, S., Asiedu, M., &amp; Kyeremeh, G. (2021). Firm Productivity, Innovation, and Financial Development, </w:t>
      </w:r>
      <w:r w:rsidRPr="005E7111">
        <w:rPr>
          <w:rFonts w:ascii="Segoe UI" w:hAnsi="Segoe UI" w:cs="Segoe UI"/>
          <w:i/>
          <w:iCs/>
          <w:sz w:val="24"/>
          <w:szCs w:val="24"/>
        </w:rPr>
        <w:t>Cogent Economics &amp; Finance</w:t>
      </w:r>
      <w:r w:rsidRPr="005E7111">
        <w:rPr>
          <w:rFonts w:ascii="Segoe UI" w:hAnsi="Segoe UI" w:cs="Segoe UI"/>
          <w:sz w:val="24"/>
          <w:szCs w:val="24"/>
        </w:rPr>
        <w:t>, 9(1). doi:10.1080/23322039.2021.1976359.</w:t>
      </w:r>
    </w:p>
    <w:p w14:paraId="509F71BD" w14:textId="77777777" w:rsidR="003D5CC3" w:rsidRPr="005E7111" w:rsidRDefault="003D5CC3" w:rsidP="005E7111">
      <w:pPr>
        <w:spacing w:line="240" w:lineRule="auto"/>
        <w:ind w:left="360" w:hanging="360"/>
        <w:jc w:val="both"/>
        <w:rPr>
          <w:rFonts w:ascii="Segoe UI" w:hAnsi="Segoe UI" w:cs="Segoe UI"/>
          <w:sz w:val="24"/>
          <w:szCs w:val="24"/>
        </w:rPr>
      </w:pPr>
      <w:r w:rsidRPr="005E7111">
        <w:rPr>
          <w:rFonts w:ascii="Segoe UI" w:hAnsi="Segoe UI" w:cs="Segoe UI"/>
          <w:sz w:val="24"/>
          <w:szCs w:val="24"/>
        </w:rPr>
        <w:t xml:space="preserve">Zhai, H., Yang, M., &amp; Chan, K. (2022). Does Digital Transformation Enhance a Firm's Performance? Evidence from China, </w:t>
      </w:r>
      <w:r w:rsidRPr="005E7111">
        <w:rPr>
          <w:rFonts w:ascii="Segoe UI" w:hAnsi="Segoe UI" w:cs="Segoe UI"/>
          <w:i/>
          <w:sz w:val="24"/>
          <w:szCs w:val="24"/>
        </w:rPr>
        <w:t>Technology in Society</w:t>
      </w:r>
      <w:r w:rsidRPr="005E7111">
        <w:rPr>
          <w:rFonts w:ascii="Segoe UI" w:hAnsi="Segoe UI" w:cs="Segoe UI"/>
          <w:sz w:val="24"/>
          <w:szCs w:val="24"/>
        </w:rPr>
        <w:t xml:space="preserve">, 68. </w:t>
      </w:r>
      <w:hyperlink r:id="rId48" w:history="1">
        <w:r w:rsidRPr="005E7111">
          <w:rPr>
            <w:rStyle w:val="Hyperlink"/>
            <w:rFonts w:ascii="Segoe UI" w:hAnsi="Segoe UI" w:cs="Segoe UI"/>
            <w:color w:val="auto"/>
            <w:sz w:val="24"/>
            <w:szCs w:val="24"/>
            <w:u w:val="none"/>
          </w:rPr>
          <w:t>doi:10.1016/j.techsoc.2021.101841</w:t>
        </w:r>
      </w:hyperlink>
      <w:r w:rsidRPr="005E7111">
        <w:rPr>
          <w:rFonts w:ascii="Segoe UI" w:hAnsi="Segoe UI" w:cs="Segoe UI"/>
          <w:sz w:val="24"/>
          <w:szCs w:val="24"/>
        </w:rPr>
        <w:t>.</w:t>
      </w:r>
    </w:p>
    <w:p w14:paraId="429992C4" w14:textId="3B291A89" w:rsidR="003D5CC3" w:rsidRPr="005E7111" w:rsidRDefault="003D5CC3" w:rsidP="005E7111">
      <w:pPr>
        <w:spacing w:line="240" w:lineRule="auto"/>
        <w:rPr>
          <w:rFonts w:ascii="Segoe UI" w:hAnsi="Segoe UI" w:cs="Segoe UI"/>
          <w:b/>
          <w:bCs/>
          <w:sz w:val="24"/>
          <w:szCs w:val="24"/>
        </w:rPr>
      </w:pPr>
    </w:p>
    <w:p w14:paraId="68FE7CC0" w14:textId="77777777" w:rsidR="00165824" w:rsidRPr="005E7111" w:rsidRDefault="00165824" w:rsidP="005E7111">
      <w:pPr>
        <w:spacing w:line="240" w:lineRule="auto"/>
        <w:rPr>
          <w:rFonts w:ascii="Segoe UI" w:hAnsi="Segoe UI" w:cs="Segoe UI"/>
          <w:b/>
          <w:bCs/>
          <w:sz w:val="24"/>
          <w:szCs w:val="24"/>
        </w:rPr>
      </w:pPr>
    </w:p>
    <w:p w14:paraId="03F624B0" w14:textId="77777777" w:rsidR="00165824" w:rsidRPr="005E7111" w:rsidRDefault="00165824" w:rsidP="005E7111">
      <w:pPr>
        <w:spacing w:line="240" w:lineRule="auto"/>
        <w:rPr>
          <w:rFonts w:ascii="Segoe UI" w:hAnsi="Segoe UI" w:cs="Segoe UI"/>
          <w:b/>
          <w:bCs/>
          <w:sz w:val="24"/>
          <w:szCs w:val="24"/>
        </w:rPr>
      </w:pPr>
    </w:p>
    <w:p w14:paraId="775B4F24" w14:textId="77777777" w:rsidR="00165824" w:rsidRPr="005E7111" w:rsidRDefault="00165824" w:rsidP="005E7111">
      <w:pPr>
        <w:spacing w:line="240" w:lineRule="auto"/>
        <w:rPr>
          <w:rFonts w:ascii="Segoe UI" w:hAnsi="Segoe UI" w:cs="Segoe UI"/>
          <w:b/>
          <w:bCs/>
          <w:sz w:val="24"/>
          <w:szCs w:val="24"/>
        </w:rPr>
      </w:pPr>
    </w:p>
    <w:p w14:paraId="3ADFA9E4" w14:textId="77777777" w:rsidR="00165824" w:rsidRPr="005E7111" w:rsidRDefault="00165824" w:rsidP="005E7111">
      <w:pPr>
        <w:spacing w:line="240" w:lineRule="auto"/>
        <w:rPr>
          <w:rFonts w:ascii="Segoe UI" w:hAnsi="Segoe UI" w:cs="Segoe UI"/>
          <w:b/>
          <w:bCs/>
          <w:sz w:val="24"/>
          <w:szCs w:val="24"/>
        </w:rPr>
      </w:pPr>
    </w:p>
    <w:p w14:paraId="62EF1C6D" w14:textId="77777777" w:rsidR="00165824" w:rsidRPr="005E7111" w:rsidRDefault="00165824" w:rsidP="005E7111">
      <w:pPr>
        <w:spacing w:line="240" w:lineRule="auto"/>
        <w:rPr>
          <w:rFonts w:ascii="Segoe UI" w:hAnsi="Segoe UI" w:cs="Segoe UI"/>
          <w:b/>
          <w:bCs/>
          <w:sz w:val="24"/>
          <w:szCs w:val="24"/>
        </w:rPr>
      </w:pPr>
    </w:p>
    <w:p w14:paraId="6487B8EF" w14:textId="77777777" w:rsidR="00165824" w:rsidRPr="005E7111" w:rsidRDefault="00165824" w:rsidP="005E7111">
      <w:pPr>
        <w:spacing w:line="240" w:lineRule="auto"/>
        <w:rPr>
          <w:rFonts w:ascii="Segoe UI" w:hAnsi="Segoe UI" w:cs="Segoe UI"/>
          <w:b/>
          <w:bCs/>
          <w:sz w:val="24"/>
          <w:szCs w:val="24"/>
        </w:rPr>
      </w:pPr>
    </w:p>
    <w:p w14:paraId="7357A59B" w14:textId="77777777" w:rsidR="00165824" w:rsidRPr="005E7111" w:rsidRDefault="00165824" w:rsidP="005E7111">
      <w:pPr>
        <w:spacing w:line="240" w:lineRule="auto"/>
        <w:rPr>
          <w:rFonts w:ascii="Segoe UI" w:hAnsi="Segoe UI" w:cs="Segoe UI"/>
          <w:b/>
          <w:bCs/>
          <w:sz w:val="24"/>
          <w:szCs w:val="24"/>
        </w:rPr>
      </w:pPr>
    </w:p>
    <w:p w14:paraId="171C9D2C" w14:textId="77777777" w:rsidR="00165824" w:rsidRPr="005E7111" w:rsidRDefault="00165824" w:rsidP="005E7111">
      <w:pPr>
        <w:spacing w:line="240" w:lineRule="auto"/>
        <w:rPr>
          <w:rFonts w:ascii="Segoe UI" w:hAnsi="Segoe UI" w:cs="Segoe UI"/>
          <w:b/>
          <w:bCs/>
          <w:sz w:val="24"/>
          <w:szCs w:val="24"/>
        </w:rPr>
      </w:pPr>
    </w:p>
    <w:p w14:paraId="08A1F50C" w14:textId="77777777" w:rsidR="00165824" w:rsidRPr="005E7111" w:rsidRDefault="00165824" w:rsidP="005E7111">
      <w:pPr>
        <w:spacing w:line="240" w:lineRule="auto"/>
        <w:rPr>
          <w:rFonts w:ascii="Segoe UI" w:hAnsi="Segoe UI" w:cs="Segoe UI"/>
          <w:b/>
          <w:bCs/>
          <w:sz w:val="24"/>
          <w:szCs w:val="24"/>
        </w:rPr>
      </w:pPr>
    </w:p>
    <w:p w14:paraId="6F975380" w14:textId="77777777" w:rsidR="00165824" w:rsidRPr="005E7111" w:rsidRDefault="00165824" w:rsidP="005E7111">
      <w:pPr>
        <w:spacing w:line="240" w:lineRule="auto"/>
        <w:rPr>
          <w:rFonts w:ascii="Segoe UI" w:hAnsi="Segoe UI" w:cs="Segoe UI"/>
          <w:b/>
          <w:bCs/>
          <w:sz w:val="24"/>
          <w:szCs w:val="24"/>
        </w:rPr>
      </w:pPr>
    </w:p>
    <w:p w14:paraId="25E8AC6B" w14:textId="77777777" w:rsidR="00165824" w:rsidRPr="005E7111" w:rsidRDefault="00165824" w:rsidP="005E7111">
      <w:pPr>
        <w:spacing w:line="240" w:lineRule="auto"/>
        <w:rPr>
          <w:rFonts w:ascii="Segoe UI" w:hAnsi="Segoe UI" w:cs="Segoe UI"/>
          <w:b/>
          <w:bCs/>
          <w:sz w:val="24"/>
          <w:szCs w:val="24"/>
        </w:rPr>
      </w:pPr>
    </w:p>
    <w:p w14:paraId="26CEA0E3" w14:textId="77777777" w:rsidR="00165824" w:rsidRPr="005E7111" w:rsidRDefault="00165824" w:rsidP="005E7111">
      <w:pPr>
        <w:spacing w:line="240" w:lineRule="auto"/>
        <w:rPr>
          <w:rFonts w:ascii="Segoe UI" w:hAnsi="Segoe UI" w:cs="Segoe UI"/>
          <w:b/>
          <w:bCs/>
          <w:sz w:val="24"/>
          <w:szCs w:val="24"/>
        </w:rPr>
      </w:pPr>
    </w:p>
    <w:p w14:paraId="045E1A8E" w14:textId="77777777" w:rsidR="00165824" w:rsidRPr="005E7111" w:rsidRDefault="00165824" w:rsidP="005E7111">
      <w:pPr>
        <w:spacing w:line="240" w:lineRule="auto"/>
        <w:rPr>
          <w:rFonts w:ascii="Segoe UI" w:hAnsi="Segoe UI" w:cs="Segoe UI"/>
          <w:b/>
          <w:bCs/>
          <w:sz w:val="24"/>
          <w:szCs w:val="24"/>
        </w:rPr>
      </w:pPr>
    </w:p>
    <w:p w14:paraId="6A7001D6" w14:textId="77777777" w:rsidR="00165824" w:rsidRPr="005E7111" w:rsidRDefault="00165824" w:rsidP="005E7111">
      <w:pPr>
        <w:spacing w:line="240" w:lineRule="auto"/>
        <w:rPr>
          <w:rFonts w:ascii="Segoe UI" w:hAnsi="Segoe UI" w:cs="Segoe UI"/>
          <w:b/>
          <w:bCs/>
          <w:sz w:val="24"/>
          <w:szCs w:val="24"/>
        </w:rPr>
      </w:pPr>
    </w:p>
    <w:p w14:paraId="4BEC7153" w14:textId="77777777" w:rsidR="00165824" w:rsidRPr="005E7111" w:rsidRDefault="00165824" w:rsidP="005E7111">
      <w:pPr>
        <w:spacing w:line="240" w:lineRule="auto"/>
        <w:rPr>
          <w:rFonts w:ascii="Segoe UI" w:hAnsi="Segoe UI" w:cs="Segoe UI"/>
          <w:b/>
          <w:bCs/>
          <w:sz w:val="24"/>
          <w:szCs w:val="24"/>
        </w:rPr>
      </w:pPr>
    </w:p>
    <w:p w14:paraId="18E01C7B" w14:textId="77777777" w:rsidR="00165824" w:rsidRPr="005E7111" w:rsidRDefault="00165824" w:rsidP="005E7111">
      <w:pPr>
        <w:spacing w:line="240" w:lineRule="auto"/>
        <w:rPr>
          <w:rFonts w:ascii="Segoe UI" w:hAnsi="Segoe UI" w:cs="Segoe UI"/>
          <w:b/>
          <w:bCs/>
          <w:sz w:val="24"/>
          <w:szCs w:val="24"/>
        </w:rPr>
      </w:pPr>
    </w:p>
    <w:p w14:paraId="5D329D18" w14:textId="77777777" w:rsidR="00165824" w:rsidRPr="005E7111" w:rsidRDefault="00165824" w:rsidP="005E7111">
      <w:pPr>
        <w:spacing w:line="240" w:lineRule="auto"/>
        <w:rPr>
          <w:rFonts w:ascii="Segoe UI" w:hAnsi="Segoe UI" w:cs="Segoe UI"/>
          <w:b/>
          <w:bCs/>
          <w:sz w:val="24"/>
          <w:szCs w:val="24"/>
        </w:rPr>
      </w:pPr>
    </w:p>
    <w:p w14:paraId="1A52326C" w14:textId="77777777" w:rsidR="00165824" w:rsidRPr="005E7111" w:rsidRDefault="00165824" w:rsidP="005E7111">
      <w:pPr>
        <w:spacing w:line="240" w:lineRule="auto"/>
        <w:rPr>
          <w:rFonts w:ascii="Segoe UI" w:hAnsi="Segoe UI" w:cs="Segoe UI"/>
          <w:b/>
          <w:bCs/>
          <w:sz w:val="24"/>
          <w:szCs w:val="24"/>
        </w:rPr>
      </w:pPr>
    </w:p>
    <w:p w14:paraId="59A2D2DD" w14:textId="6D28B027" w:rsidR="003D5CC3" w:rsidRPr="00B330C2" w:rsidRDefault="003D5CC3" w:rsidP="00B330C2">
      <w:pPr>
        <w:pStyle w:val="Heading1"/>
        <w:pBdr>
          <w:bottom w:val="single" w:sz="4" w:space="1" w:color="0070C0"/>
        </w:pBdr>
        <w:suppressAutoHyphens/>
        <w:autoSpaceDN w:val="0"/>
        <w:spacing w:before="0"/>
        <w:ind w:left="720" w:hanging="720"/>
        <w:textAlignment w:val="baseline"/>
        <w:rPr>
          <w:rFonts w:ascii="Segoe UI" w:eastAsia="Times New Roman" w:hAnsi="Segoe UI" w:cs="Segoe UI"/>
          <w:b/>
          <w:bCs w:val="0"/>
          <w:caps/>
          <w:color w:val="00B0F0"/>
          <w:sz w:val="36"/>
          <w:szCs w:val="36"/>
        </w:rPr>
      </w:pPr>
      <w:bookmarkStart w:id="64" w:name="_Toc193726617"/>
      <w:r w:rsidRPr="00B330C2">
        <w:rPr>
          <w:rFonts w:ascii="Segoe UI" w:eastAsia="Times New Roman" w:hAnsi="Segoe UI" w:cs="Segoe UI"/>
          <w:b/>
          <w:bCs w:val="0"/>
          <w:caps/>
          <w:color w:val="00B0F0"/>
          <w:sz w:val="36"/>
          <w:szCs w:val="36"/>
        </w:rPr>
        <w:lastRenderedPageBreak/>
        <w:t>APPENDICES</w:t>
      </w:r>
      <w:bookmarkEnd w:id="64"/>
    </w:p>
    <w:p w14:paraId="4A26C798" w14:textId="77777777" w:rsidR="00A05242" w:rsidRPr="005E7111" w:rsidRDefault="00A05242" w:rsidP="005E7111">
      <w:pPr>
        <w:spacing w:line="240" w:lineRule="auto"/>
        <w:rPr>
          <w:rFonts w:ascii="Segoe UI" w:hAnsi="Segoe UI" w:cs="Segoe UI"/>
          <w:sz w:val="24"/>
          <w:szCs w:val="24"/>
        </w:rPr>
      </w:pPr>
    </w:p>
    <w:p w14:paraId="1CFD6B57" w14:textId="77777777" w:rsidR="003D5CC3" w:rsidRDefault="003D5CC3" w:rsidP="00B330C2">
      <w:pPr>
        <w:pStyle w:val="Heading2"/>
        <w:spacing w:before="0"/>
        <w:rPr>
          <w:rFonts w:ascii="Segoe UI" w:hAnsi="Segoe UI" w:cs="Segoe UI"/>
          <w:bCs w:val="0"/>
          <w:color w:val="002060"/>
          <w:sz w:val="26"/>
        </w:rPr>
      </w:pPr>
      <w:bookmarkStart w:id="65" w:name="_Toc193726618"/>
      <w:r w:rsidRPr="00B330C2">
        <w:rPr>
          <w:rFonts w:ascii="Segoe UI" w:hAnsi="Segoe UI" w:cs="Segoe UI"/>
          <w:bCs w:val="0"/>
          <w:color w:val="002060"/>
          <w:sz w:val="26"/>
        </w:rPr>
        <w:t>Appendix 1: Correlation matrix</w:t>
      </w:r>
      <w:bookmarkEnd w:id="65"/>
    </w:p>
    <w:p w14:paraId="029FE11E" w14:textId="77777777" w:rsidR="00B330C2" w:rsidRPr="00B330C2" w:rsidRDefault="00B330C2" w:rsidP="00B330C2"/>
    <w:tbl>
      <w:tblPr>
        <w:tblW w:w="7680" w:type="dxa"/>
        <w:tblLook w:val="04A0" w:firstRow="1" w:lastRow="0" w:firstColumn="1" w:lastColumn="0" w:noHBand="0" w:noVBand="1"/>
      </w:tblPr>
      <w:tblGrid>
        <w:gridCol w:w="960"/>
        <w:gridCol w:w="960"/>
        <w:gridCol w:w="960"/>
        <w:gridCol w:w="960"/>
        <w:gridCol w:w="960"/>
        <w:gridCol w:w="960"/>
        <w:gridCol w:w="960"/>
        <w:gridCol w:w="960"/>
      </w:tblGrid>
      <w:tr w:rsidR="00AB7215" w:rsidRPr="005E7111" w14:paraId="7CF4D6D9" w14:textId="77777777" w:rsidTr="000E57BF">
        <w:trPr>
          <w:trHeight w:val="330"/>
        </w:trPr>
        <w:tc>
          <w:tcPr>
            <w:tcW w:w="960" w:type="dxa"/>
            <w:tcBorders>
              <w:top w:val="single" w:sz="12" w:space="0" w:color="auto"/>
              <w:left w:val="nil"/>
              <w:bottom w:val="single" w:sz="8" w:space="0" w:color="auto"/>
              <w:right w:val="nil"/>
            </w:tcBorders>
            <w:shd w:val="clear" w:color="auto" w:fill="auto"/>
            <w:noWrap/>
            <w:hideMark/>
          </w:tcPr>
          <w:p w14:paraId="410BB2B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single" w:sz="12" w:space="0" w:color="auto"/>
              <w:left w:val="nil"/>
              <w:bottom w:val="single" w:sz="8" w:space="0" w:color="auto"/>
              <w:right w:val="nil"/>
            </w:tcBorders>
            <w:shd w:val="clear" w:color="auto" w:fill="auto"/>
            <w:noWrap/>
            <w:hideMark/>
          </w:tcPr>
          <w:p w14:paraId="78D3BC3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L.prod</w:t>
            </w:r>
          </w:p>
        </w:tc>
        <w:tc>
          <w:tcPr>
            <w:tcW w:w="960" w:type="dxa"/>
            <w:tcBorders>
              <w:top w:val="single" w:sz="12" w:space="0" w:color="auto"/>
              <w:left w:val="nil"/>
              <w:bottom w:val="single" w:sz="8" w:space="0" w:color="auto"/>
              <w:right w:val="nil"/>
            </w:tcBorders>
            <w:shd w:val="clear" w:color="auto" w:fill="auto"/>
            <w:noWrap/>
            <w:hideMark/>
          </w:tcPr>
          <w:p w14:paraId="6DE9855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C.prod</w:t>
            </w:r>
          </w:p>
        </w:tc>
        <w:tc>
          <w:tcPr>
            <w:tcW w:w="960" w:type="dxa"/>
            <w:tcBorders>
              <w:top w:val="single" w:sz="12" w:space="0" w:color="auto"/>
              <w:left w:val="nil"/>
              <w:bottom w:val="single" w:sz="8" w:space="0" w:color="auto"/>
              <w:right w:val="nil"/>
            </w:tcBorders>
            <w:shd w:val="clear" w:color="auto" w:fill="auto"/>
            <w:noWrap/>
            <w:hideMark/>
          </w:tcPr>
          <w:p w14:paraId="32AD4D5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gen</w:t>
            </w:r>
          </w:p>
        </w:tc>
        <w:tc>
          <w:tcPr>
            <w:tcW w:w="960" w:type="dxa"/>
            <w:tcBorders>
              <w:top w:val="single" w:sz="12" w:space="0" w:color="auto"/>
              <w:left w:val="nil"/>
              <w:bottom w:val="single" w:sz="8" w:space="0" w:color="auto"/>
              <w:right w:val="nil"/>
            </w:tcBorders>
            <w:shd w:val="clear" w:color="auto" w:fill="auto"/>
            <w:noWrap/>
            <w:hideMark/>
          </w:tcPr>
          <w:p w14:paraId="3D7C203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age</w:t>
            </w:r>
          </w:p>
        </w:tc>
        <w:tc>
          <w:tcPr>
            <w:tcW w:w="960" w:type="dxa"/>
            <w:tcBorders>
              <w:top w:val="single" w:sz="12" w:space="0" w:color="auto"/>
              <w:left w:val="nil"/>
              <w:bottom w:val="single" w:sz="8" w:space="0" w:color="auto"/>
              <w:right w:val="nil"/>
            </w:tcBorders>
            <w:shd w:val="clear" w:color="auto" w:fill="auto"/>
            <w:noWrap/>
            <w:hideMark/>
          </w:tcPr>
          <w:p w14:paraId="5DED17F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edu</w:t>
            </w:r>
          </w:p>
        </w:tc>
        <w:tc>
          <w:tcPr>
            <w:tcW w:w="960" w:type="dxa"/>
            <w:tcBorders>
              <w:top w:val="single" w:sz="12" w:space="0" w:color="auto"/>
              <w:left w:val="nil"/>
              <w:bottom w:val="single" w:sz="8" w:space="0" w:color="auto"/>
              <w:right w:val="nil"/>
            </w:tcBorders>
            <w:shd w:val="clear" w:color="auto" w:fill="auto"/>
            <w:noWrap/>
            <w:hideMark/>
          </w:tcPr>
          <w:p w14:paraId="6BBCBF0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pos</w:t>
            </w:r>
          </w:p>
        </w:tc>
        <w:tc>
          <w:tcPr>
            <w:tcW w:w="960" w:type="dxa"/>
            <w:tcBorders>
              <w:top w:val="single" w:sz="12" w:space="0" w:color="auto"/>
              <w:left w:val="nil"/>
              <w:bottom w:val="single" w:sz="8" w:space="0" w:color="auto"/>
              <w:right w:val="nil"/>
            </w:tcBorders>
            <w:shd w:val="clear" w:color="auto" w:fill="auto"/>
            <w:noWrap/>
            <w:hideMark/>
          </w:tcPr>
          <w:p w14:paraId="42F99C7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exper</w:t>
            </w:r>
          </w:p>
        </w:tc>
      </w:tr>
      <w:tr w:rsidR="00AB7215" w:rsidRPr="005E7111" w14:paraId="7D4A57B0" w14:textId="77777777" w:rsidTr="000E57BF">
        <w:trPr>
          <w:trHeight w:val="310"/>
        </w:trPr>
        <w:tc>
          <w:tcPr>
            <w:tcW w:w="960" w:type="dxa"/>
            <w:tcBorders>
              <w:top w:val="nil"/>
              <w:left w:val="nil"/>
              <w:bottom w:val="nil"/>
              <w:right w:val="nil"/>
            </w:tcBorders>
            <w:shd w:val="clear" w:color="auto" w:fill="auto"/>
            <w:noWrap/>
            <w:hideMark/>
          </w:tcPr>
          <w:p w14:paraId="57E33D9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L.prod</w:t>
            </w:r>
          </w:p>
        </w:tc>
        <w:tc>
          <w:tcPr>
            <w:tcW w:w="960" w:type="dxa"/>
            <w:tcBorders>
              <w:top w:val="nil"/>
              <w:left w:val="nil"/>
              <w:bottom w:val="nil"/>
              <w:right w:val="nil"/>
            </w:tcBorders>
            <w:shd w:val="clear" w:color="auto" w:fill="auto"/>
            <w:noWrap/>
            <w:hideMark/>
          </w:tcPr>
          <w:p w14:paraId="43BDAB8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5E6A61A9"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323187C2"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3131DE84"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61323AE7"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5F0A9EA9"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3575A511"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01D794A6" w14:textId="77777777" w:rsidTr="000E57BF">
        <w:trPr>
          <w:trHeight w:val="310"/>
        </w:trPr>
        <w:tc>
          <w:tcPr>
            <w:tcW w:w="960" w:type="dxa"/>
            <w:tcBorders>
              <w:top w:val="nil"/>
              <w:left w:val="nil"/>
              <w:bottom w:val="nil"/>
              <w:right w:val="nil"/>
            </w:tcBorders>
            <w:shd w:val="clear" w:color="auto" w:fill="auto"/>
            <w:noWrap/>
            <w:hideMark/>
          </w:tcPr>
          <w:p w14:paraId="2812E4F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C.prod</w:t>
            </w:r>
          </w:p>
        </w:tc>
        <w:tc>
          <w:tcPr>
            <w:tcW w:w="960" w:type="dxa"/>
            <w:tcBorders>
              <w:top w:val="nil"/>
              <w:left w:val="nil"/>
              <w:bottom w:val="nil"/>
              <w:right w:val="nil"/>
            </w:tcBorders>
            <w:shd w:val="clear" w:color="auto" w:fill="auto"/>
            <w:noWrap/>
            <w:hideMark/>
          </w:tcPr>
          <w:p w14:paraId="77E68C1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0.6534*</w:t>
            </w:r>
          </w:p>
        </w:tc>
        <w:tc>
          <w:tcPr>
            <w:tcW w:w="960" w:type="dxa"/>
            <w:tcBorders>
              <w:top w:val="nil"/>
              <w:left w:val="nil"/>
              <w:bottom w:val="nil"/>
              <w:right w:val="nil"/>
            </w:tcBorders>
            <w:shd w:val="clear" w:color="auto" w:fill="auto"/>
            <w:noWrap/>
            <w:hideMark/>
          </w:tcPr>
          <w:p w14:paraId="6299C05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F75F153"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2AB7DDD0"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6AC5342D"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2A6F845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13356104"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14495C88" w14:textId="77777777" w:rsidTr="000E57BF">
        <w:trPr>
          <w:trHeight w:val="310"/>
        </w:trPr>
        <w:tc>
          <w:tcPr>
            <w:tcW w:w="960" w:type="dxa"/>
            <w:tcBorders>
              <w:top w:val="nil"/>
              <w:left w:val="nil"/>
              <w:bottom w:val="nil"/>
              <w:right w:val="nil"/>
            </w:tcBorders>
            <w:shd w:val="clear" w:color="auto" w:fill="auto"/>
            <w:noWrap/>
            <w:hideMark/>
          </w:tcPr>
          <w:p w14:paraId="466E4EA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gen</w:t>
            </w:r>
          </w:p>
        </w:tc>
        <w:tc>
          <w:tcPr>
            <w:tcW w:w="960" w:type="dxa"/>
            <w:tcBorders>
              <w:top w:val="nil"/>
              <w:left w:val="nil"/>
              <w:bottom w:val="nil"/>
              <w:right w:val="nil"/>
            </w:tcBorders>
            <w:shd w:val="clear" w:color="auto" w:fill="auto"/>
            <w:noWrap/>
            <w:hideMark/>
          </w:tcPr>
          <w:p w14:paraId="10CBB51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0.1032</w:t>
            </w:r>
          </w:p>
        </w:tc>
        <w:tc>
          <w:tcPr>
            <w:tcW w:w="960" w:type="dxa"/>
            <w:tcBorders>
              <w:top w:val="nil"/>
              <w:left w:val="nil"/>
              <w:bottom w:val="nil"/>
              <w:right w:val="nil"/>
            </w:tcBorders>
            <w:shd w:val="clear" w:color="auto" w:fill="auto"/>
            <w:noWrap/>
            <w:hideMark/>
          </w:tcPr>
          <w:p w14:paraId="71EFC13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0.0055</w:t>
            </w:r>
          </w:p>
        </w:tc>
        <w:tc>
          <w:tcPr>
            <w:tcW w:w="960" w:type="dxa"/>
            <w:tcBorders>
              <w:top w:val="nil"/>
              <w:left w:val="nil"/>
              <w:bottom w:val="nil"/>
              <w:right w:val="nil"/>
            </w:tcBorders>
            <w:shd w:val="clear" w:color="auto" w:fill="auto"/>
            <w:noWrap/>
            <w:hideMark/>
          </w:tcPr>
          <w:p w14:paraId="15D5721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885CA79"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7FB544B1"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6819381A"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2A8A3CC0"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794F4A0C" w14:textId="77777777" w:rsidTr="000E57BF">
        <w:trPr>
          <w:trHeight w:val="310"/>
        </w:trPr>
        <w:tc>
          <w:tcPr>
            <w:tcW w:w="960" w:type="dxa"/>
            <w:tcBorders>
              <w:top w:val="nil"/>
              <w:left w:val="nil"/>
              <w:bottom w:val="nil"/>
              <w:right w:val="nil"/>
            </w:tcBorders>
            <w:shd w:val="clear" w:color="auto" w:fill="auto"/>
            <w:noWrap/>
            <w:hideMark/>
          </w:tcPr>
          <w:p w14:paraId="5D6F8B8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age</w:t>
            </w:r>
          </w:p>
        </w:tc>
        <w:tc>
          <w:tcPr>
            <w:tcW w:w="960" w:type="dxa"/>
            <w:tcBorders>
              <w:top w:val="nil"/>
              <w:left w:val="nil"/>
              <w:bottom w:val="nil"/>
              <w:right w:val="nil"/>
            </w:tcBorders>
            <w:shd w:val="clear" w:color="auto" w:fill="auto"/>
            <w:noWrap/>
            <w:hideMark/>
          </w:tcPr>
          <w:p w14:paraId="1B485D6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0.2082*</w:t>
            </w:r>
          </w:p>
        </w:tc>
        <w:tc>
          <w:tcPr>
            <w:tcW w:w="960" w:type="dxa"/>
            <w:tcBorders>
              <w:top w:val="nil"/>
              <w:left w:val="nil"/>
              <w:bottom w:val="nil"/>
              <w:right w:val="nil"/>
            </w:tcBorders>
            <w:shd w:val="clear" w:color="auto" w:fill="auto"/>
            <w:noWrap/>
            <w:hideMark/>
          </w:tcPr>
          <w:p w14:paraId="423454C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0.0221</w:t>
            </w:r>
          </w:p>
        </w:tc>
        <w:tc>
          <w:tcPr>
            <w:tcW w:w="960" w:type="dxa"/>
            <w:tcBorders>
              <w:top w:val="nil"/>
              <w:left w:val="nil"/>
              <w:bottom w:val="nil"/>
              <w:right w:val="nil"/>
            </w:tcBorders>
            <w:shd w:val="clear" w:color="auto" w:fill="auto"/>
            <w:noWrap/>
            <w:hideMark/>
          </w:tcPr>
          <w:p w14:paraId="6CA5CCC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0.1258</w:t>
            </w:r>
          </w:p>
        </w:tc>
        <w:tc>
          <w:tcPr>
            <w:tcW w:w="960" w:type="dxa"/>
            <w:tcBorders>
              <w:top w:val="nil"/>
              <w:left w:val="nil"/>
              <w:bottom w:val="nil"/>
              <w:right w:val="nil"/>
            </w:tcBorders>
            <w:shd w:val="clear" w:color="auto" w:fill="auto"/>
            <w:noWrap/>
            <w:hideMark/>
          </w:tcPr>
          <w:p w14:paraId="2FAEEB9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64915B05"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375DB41F"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20D3D2EB"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145E7241" w14:textId="77777777" w:rsidTr="000E57BF">
        <w:trPr>
          <w:trHeight w:val="310"/>
        </w:trPr>
        <w:tc>
          <w:tcPr>
            <w:tcW w:w="960" w:type="dxa"/>
            <w:tcBorders>
              <w:top w:val="nil"/>
              <w:left w:val="nil"/>
              <w:bottom w:val="nil"/>
              <w:right w:val="nil"/>
            </w:tcBorders>
            <w:shd w:val="clear" w:color="auto" w:fill="auto"/>
            <w:noWrap/>
            <w:hideMark/>
          </w:tcPr>
          <w:p w14:paraId="71D8B5E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edu</w:t>
            </w:r>
          </w:p>
        </w:tc>
        <w:tc>
          <w:tcPr>
            <w:tcW w:w="960" w:type="dxa"/>
            <w:tcBorders>
              <w:top w:val="nil"/>
              <w:left w:val="nil"/>
              <w:bottom w:val="nil"/>
              <w:right w:val="nil"/>
            </w:tcBorders>
            <w:shd w:val="clear" w:color="auto" w:fill="auto"/>
            <w:noWrap/>
            <w:hideMark/>
          </w:tcPr>
          <w:p w14:paraId="21C74F6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0.0114</w:t>
            </w:r>
          </w:p>
        </w:tc>
        <w:tc>
          <w:tcPr>
            <w:tcW w:w="960" w:type="dxa"/>
            <w:tcBorders>
              <w:top w:val="nil"/>
              <w:left w:val="nil"/>
              <w:bottom w:val="nil"/>
              <w:right w:val="nil"/>
            </w:tcBorders>
            <w:shd w:val="clear" w:color="auto" w:fill="auto"/>
            <w:noWrap/>
            <w:hideMark/>
          </w:tcPr>
          <w:p w14:paraId="763D552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0.1087</w:t>
            </w:r>
          </w:p>
        </w:tc>
        <w:tc>
          <w:tcPr>
            <w:tcW w:w="960" w:type="dxa"/>
            <w:tcBorders>
              <w:top w:val="nil"/>
              <w:left w:val="nil"/>
              <w:bottom w:val="nil"/>
              <w:right w:val="nil"/>
            </w:tcBorders>
            <w:shd w:val="clear" w:color="auto" w:fill="auto"/>
            <w:noWrap/>
            <w:hideMark/>
          </w:tcPr>
          <w:p w14:paraId="29F9220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0.0912</w:t>
            </w:r>
          </w:p>
        </w:tc>
        <w:tc>
          <w:tcPr>
            <w:tcW w:w="960" w:type="dxa"/>
            <w:tcBorders>
              <w:top w:val="nil"/>
              <w:left w:val="nil"/>
              <w:bottom w:val="nil"/>
              <w:right w:val="nil"/>
            </w:tcBorders>
            <w:shd w:val="clear" w:color="auto" w:fill="auto"/>
            <w:noWrap/>
            <w:hideMark/>
          </w:tcPr>
          <w:p w14:paraId="559BEE8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0.126</w:t>
            </w:r>
          </w:p>
        </w:tc>
        <w:tc>
          <w:tcPr>
            <w:tcW w:w="960" w:type="dxa"/>
            <w:tcBorders>
              <w:top w:val="nil"/>
              <w:left w:val="nil"/>
              <w:bottom w:val="nil"/>
              <w:right w:val="nil"/>
            </w:tcBorders>
            <w:shd w:val="clear" w:color="auto" w:fill="auto"/>
            <w:noWrap/>
            <w:hideMark/>
          </w:tcPr>
          <w:p w14:paraId="5A1A14B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599BDB9"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661024BE"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3E0A2ED9" w14:textId="77777777" w:rsidTr="000E57BF">
        <w:trPr>
          <w:trHeight w:val="310"/>
        </w:trPr>
        <w:tc>
          <w:tcPr>
            <w:tcW w:w="960" w:type="dxa"/>
            <w:tcBorders>
              <w:top w:val="nil"/>
              <w:left w:val="nil"/>
              <w:bottom w:val="nil"/>
              <w:right w:val="nil"/>
            </w:tcBorders>
            <w:shd w:val="clear" w:color="auto" w:fill="auto"/>
            <w:noWrap/>
            <w:hideMark/>
          </w:tcPr>
          <w:p w14:paraId="0651EA4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pos</w:t>
            </w:r>
          </w:p>
        </w:tc>
        <w:tc>
          <w:tcPr>
            <w:tcW w:w="960" w:type="dxa"/>
            <w:tcBorders>
              <w:top w:val="nil"/>
              <w:left w:val="nil"/>
              <w:bottom w:val="nil"/>
              <w:right w:val="nil"/>
            </w:tcBorders>
            <w:shd w:val="clear" w:color="auto" w:fill="auto"/>
            <w:noWrap/>
            <w:hideMark/>
          </w:tcPr>
          <w:p w14:paraId="0F9658C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w:t>
            </w:r>
          </w:p>
        </w:tc>
        <w:tc>
          <w:tcPr>
            <w:tcW w:w="960" w:type="dxa"/>
            <w:tcBorders>
              <w:top w:val="nil"/>
              <w:left w:val="nil"/>
              <w:bottom w:val="nil"/>
              <w:right w:val="nil"/>
            </w:tcBorders>
            <w:shd w:val="clear" w:color="auto" w:fill="auto"/>
            <w:noWrap/>
            <w:hideMark/>
          </w:tcPr>
          <w:p w14:paraId="15D884B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0.0861</w:t>
            </w:r>
          </w:p>
        </w:tc>
        <w:tc>
          <w:tcPr>
            <w:tcW w:w="960" w:type="dxa"/>
            <w:tcBorders>
              <w:top w:val="nil"/>
              <w:left w:val="nil"/>
              <w:bottom w:val="nil"/>
              <w:right w:val="nil"/>
            </w:tcBorders>
            <w:shd w:val="clear" w:color="auto" w:fill="auto"/>
            <w:noWrap/>
            <w:hideMark/>
          </w:tcPr>
          <w:p w14:paraId="2E69143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0.0942</w:t>
            </w:r>
          </w:p>
        </w:tc>
        <w:tc>
          <w:tcPr>
            <w:tcW w:w="960" w:type="dxa"/>
            <w:tcBorders>
              <w:top w:val="nil"/>
              <w:left w:val="nil"/>
              <w:bottom w:val="nil"/>
              <w:right w:val="nil"/>
            </w:tcBorders>
            <w:shd w:val="clear" w:color="auto" w:fill="auto"/>
            <w:noWrap/>
            <w:hideMark/>
          </w:tcPr>
          <w:p w14:paraId="1039356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0.3705*</w:t>
            </w:r>
          </w:p>
        </w:tc>
        <w:tc>
          <w:tcPr>
            <w:tcW w:w="960" w:type="dxa"/>
            <w:tcBorders>
              <w:top w:val="nil"/>
              <w:left w:val="nil"/>
              <w:bottom w:val="nil"/>
              <w:right w:val="nil"/>
            </w:tcBorders>
            <w:shd w:val="clear" w:color="auto" w:fill="auto"/>
            <w:noWrap/>
            <w:hideMark/>
          </w:tcPr>
          <w:p w14:paraId="7DC1BB4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0.1155</w:t>
            </w:r>
          </w:p>
        </w:tc>
        <w:tc>
          <w:tcPr>
            <w:tcW w:w="960" w:type="dxa"/>
            <w:tcBorders>
              <w:top w:val="nil"/>
              <w:left w:val="nil"/>
              <w:bottom w:val="nil"/>
              <w:right w:val="nil"/>
            </w:tcBorders>
            <w:shd w:val="clear" w:color="auto" w:fill="auto"/>
            <w:noWrap/>
            <w:hideMark/>
          </w:tcPr>
          <w:p w14:paraId="0C3B7CD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61315EAE" w14:textId="77777777" w:rsidR="003D5CC3" w:rsidRPr="005E7111" w:rsidRDefault="003D5CC3" w:rsidP="005E7111">
            <w:pPr>
              <w:spacing w:after="0" w:line="240" w:lineRule="auto"/>
              <w:jc w:val="center"/>
              <w:rPr>
                <w:rFonts w:ascii="Segoe UI" w:eastAsia="Times New Roman" w:hAnsi="Segoe UI" w:cs="Segoe UI"/>
              </w:rPr>
            </w:pPr>
          </w:p>
        </w:tc>
      </w:tr>
      <w:tr w:rsidR="00AB7215" w:rsidRPr="005E7111" w14:paraId="60B5DCB9" w14:textId="77777777" w:rsidTr="000E57BF">
        <w:trPr>
          <w:trHeight w:val="310"/>
        </w:trPr>
        <w:tc>
          <w:tcPr>
            <w:tcW w:w="960" w:type="dxa"/>
            <w:tcBorders>
              <w:top w:val="nil"/>
              <w:left w:val="nil"/>
              <w:bottom w:val="nil"/>
              <w:right w:val="nil"/>
            </w:tcBorders>
            <w:shd w:val="clear" w:color="auto" w:fill="auto"/>
            <w:noWrap/>
            <w:hideMark/>
          </w:tcPr>
          <w:p w14:paraId="27B41B6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exper</w:t>
            </w:r>
          </w:p>
        </w:tc>
        <w:tc>
          <w:tcPr>
            <w:tcW w:w="960" w:type="dxa"/>
            <w:tcBorders>
              <w:top w:val="nil"/>
              <w:left w:val="nil"/>
              <w:bottom w:val="nil"/>
              <w:right w:val="nil"/>
            </w:tcBorders>
            <w:shd w:val="clear" w:color="auto" w:fill="auto"/>
            <w:noWrap/>
            <w:hideMark/>
          </w:tcPr>
          <w:p w14:paraId="438C908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0.2223*</w:t>
            </w:r>
          </w:p>
        </w:tc>
        <w:tc>
          <w:tcPr>
            <w:tcW w:w="960" w:type="dxa"/>
            <w:tcBorders>
              <w:top w:val="nil"/>
              <w:left w:val="nil"/>
              <w:bottom w:val="nil"/>
              <w:right w:val="nil"/>
            </w:tcBorders>
            <w:shd w:val="clear" w:color="auto" w:fill="auto"/>
            <w:noWrap/>
            <w:hideMark/>
          </w:tcPr>
          <w:p w14:paraId="0290FE1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0.0237</w:t>
            </w:r>
          </w:p>
        </w:tc>
        <w:tc>
          <w:tcPr>
            <w:tcW w:w="960" w:type="dxa"/>
            <w:tcBorders>
              <w:top w:val="nil"/>
              <w:left w:val="nil"/>
              <w:bottom w:val="nil"/>
              <w:right w:val="nil"/>
            </w:tcBorders>
            <w:shd w:val="clear" w:color="auto" w:fill="auto"/>
            <w:noWrap/>
            <w:hideMark/>
          </w:tcPr>
          <w:p w14:paraId="0F70353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0.1591</w:t>
            </w:r>
          </w:p>
        </w:tc>
        <w:tc>
          <w:tcPr>
            <w:tcW w:w="960" w:type="dxa"/>
            <w:tcBorders>
              <w:top w:val="nil"/>
              <w:left w:val="nil"/>
              <w:bottom w:val="nil"/>
              <w:right w:val="nil"/>
            </w:tcBorders>
            <w:shd w:val="clear" w:color="auto" w:fill="auto"/>
            <w:noWrap/>
            <w:hideMark/>
          </w:tcPr>
          <w:p w14:paraId="5EB61A5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0.2648*</w:t>
            </w:r>
          </w:p>
        </w:tc>
        <w:tc>
          <w:tcPr>
            <w:tcW w:w="960" w:type="dxa"/>
            <w:tcBorders>
              <w:top w:val="nil"/>
              <w:left w:val="nil"/>
              <w:bottom w:val="nil"/>
              <w:right w:val="nil"/>
            </w:tcBorders>
            <w:shd w:val="clear" w:color="auto" w:fill="auto"/>
            <w:noWrap/>
            <w:hideMark/>
          </w:tcPr>
          <w:p w14:paraId="0B1D04D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0.1735</w:t>
            </w:r>
          </w:p>
        </w:tc>
        <w:tc>
          <w:tcPr>
            <w:tcW w:w="960" w:type="dxa"/>
            <w:tcBorders>
              <w:top w:val="nil"/>
              <w:left w:val="nil"/>
              <w:bottom w:val="nil"/>
              <w:right w:val="nil"/>
            </w:tcBorders>
            <w:shd w:val="clear" w:color="auto" w:fill="auto"/>
            <w:noWrap/>
            <w:hideMark/>
          </w:tcPr>
          <w:p w14:paraId="734ED33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0.3603*</w:t>
            </w:r>
          </w:p>
        </w:tc>
        <w:tc>
          <w:tcPr>
            <w:tcW w:w="960" w:type="dxa"/>
            <w:tcBorders>
              <w:top w:val="nil"/>
              <w:left w:val="nil"/>
              <w:bottom w:val="nil"/>
              <w:right w:val="nil"/>
            </w:tcBorders>
            <w:shd w:val="clear" w:color="auto" w:fill="auto"/>
            <w:noWrap/>
            <w:hideMark/>
          </w:tcPr>
          <w:p w14:paraId="320ABB0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r>
      <w:tr w:rsidR="00AB7215" w:rsidRPr="005E7111" w14:paraId="1E79BBDC" w14:textId="77777777" w:rsidTr="000E57BF">
        <w:trPr>
          <w:trHeight w:val="310"/>
        </w:trPr>
        <w:tc>
          <w:tcPr>
            <w:tcW w:w="960" w:type="dxa"/>
            <w:tcBorders>
              <w:top w:val="nil"/>
              <w:left w:val="nil"/>
              <w:bottom w:val="nil"/>
              <w:right w:val="nil"/>
            </w:tcBorders>
            <w:shd w:val="clear" w:color="auto" w:fill="auto"/>
            <w:noWrap/>
            <w:hideMark/>
          </w:tcPr>
          <w:p w14:paraId="3BE1959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fage</w:t>
            </w:r>
          </w:p>
        </w:tc>
        <w:tc>
          <w:tcPr>
            <w:tcW w:w="960" w:type="dxa"/>
            <w:tcBorders>
              <w:top w:val="nil"/>
              <w:left w:val="nil"/>
              <w:bottom w:val="nil"/>
              <w:right w:val="nil"/>
            </w:tcBorders>
            <w:shd w:val="clear" w:color="auto" w:fill="auto"/>
            <w:noWrap/>
            <w:hideMark/>
          </w:tcPr>
          <w:p w14:paraId="5834FA1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0.2290*</w:t>
            </w:r>
          </w:p>
        </w:tc>
        <w:tc>
          <w:tcPr>
            <w:tcW w:w="960" w:type="dxa"/>
            <w:tcBorders>
              <w:top w:val="nil"/>
              <w:left w:val="nil"/>
              <w:bottom w:val="nil"/>
              <w:right w:val="nil"/>
            </w:tcBorders>
            <w:shd w:val="clear" w:color="auto" w:fill="auto"/>
            <w:noWrap/>
            <w:hideMark/>
          </w:tcPr>
          <w:p w14:paraId="036BAA6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0.0319</w:t>
            </w:r>
          </w:p>
        </w:tc>
        <w:tc>
          <w:tcPr>
            <w:tcW w:w="960" w:type="dxa"/>
            <w:tcBorders>
              <w:top w:val="nil"/>
              <w:left w:val="nil"/>
              <w:bottom w:val="nil"/>
              <w:right w:val="nil"/>
            </w:tcBorders>
            <w:shd w:val="clear" w:color="auto" w:fill="auto"/>
            <w:noWrap/>
            <w:hideMark/>
          </w:tcPr>
          <w:p w14:paraId="547463D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0.1339</w:t>
            </w:r>
          </w:p>
        </w:tc>
        <w:tc>
          <w:tcPr>
            <w:tcW w:w="960" w:type="dxa"/>
            <w:tcBorders>
              <w:top w:val="nil"/>
              <w:left w:val="nil"/>
              <w:bottom w:val="nil"/>
              <w:right w:val="nil"/>
            </w:tcBorders>
            <w:shd w:val="clear" w:color="auto" w:fill="auto"/>
            <w:noWrap/>
            <w:hideMark/>
          </w:tcPr>
          <w:p w14:paraId="1028159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0.2037*</w:t>
            </w:r>
          </w:p>
        </w:tc>
        <w:tc>
          <w:tcPr>
            <w:tcW w:w="960" w:type="dxa"/>
            <w:tcBorders>
              <w:top w:val="nil"/>
              <w:left w:val="nil"/>
              <w:bottom w:val="nil"/>
              <w:right w:val="nil"/>
            </w:tcBorders>
            <w:shd w:val="clear" w:color="auto" w:fill="auto"/>
            <w:noWrap/>
            <w:hideMark/>
          </w:tcPr>
          <w:p w14:paraId="6CD00DF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0.1752</w:t>
            </w:r>
          </w:p>
        </w:tc>
        <w:tc>
          <w:tcPr>
            <w:tcW w:w="960" w:type="dxa"/>
            <w:tcBorders>
              <w:top w:val="nil"/>
              <w:left w:val="nil"/>
              <w:bottom w:val="nil"/>
              <w:right w:val="nil"/>
            </w:tcBorders>
            <w:shd w:val="clear" w:color="auto" w:fill="auto"/>
            <w:noWrap/>
            <w:hideMark/>
          </w:tcPr>
          <w:p w14:paraId="04B41EE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0.3306*</w:t>
            </w:r>
          </w:p>
        </w:tc>
        <w:tc>
          <w:tcPr>
            <w:tcW w:w="960" w:type="dxa"/>
            <w:tcBorders>
              <w:top w:val="nil"/>
              <w:left w:val="nil"/>
              <w:bottom w:val="nil"/>
              <w:right w:val="nil"/>
            </w:tcBorders>
            <w:shd w:val="clear" w:color="auto" w:fill="auto"/>
            <w:noWrap/>
            <w:hideMark/>
          </w:tcPr>
          <w:p w14:paraId="0D129F6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0.1321*</w:t>
            </w:r>
          </w:p>
        </w:tc>
      </w:tr>
      <w:tr w:rsidR="00AB7215" w:rsidRPr="005E7111" w14:paraId="250F76CA" w14:textId="77777777" w:rsidTr="000E57BF">
        <w:trPr>
          <w:trHeight w:val="310"/>
        </w:trPr>
        <w:tc>
          <w:tcPr>
            <w:tcW w:w="960" w:type="dxa"/>
            <w:tcBorders>
              <w:top w:val="nil"/>
              <w:left w:val="nil"/>
              <w:bottom w:val="nil"/>
              <w:right w:val="nil"/>
            </w:tcBorders>
            <w:shd w:val="clear" w:color="auto" w:fill="auto"/>
            <w:noWrap/>
            <w:hideMark/>
          </w:tcPr>
          <w:p w14:paraId="3F28BC6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fsizE</w:t>
            </w:r>
          </w:p>
        </w:tc>
        <w:tc>
          <w:tcPr>
            <w:tcW w:w="960" w:type="dxa"/>
            <w:tcBorders>
              <w:top w:val="nil"/>
              <w:left w:val="nil"/>
              <w:bottom w:val="nil"/>
              <w:right w:val="nil"/>
            </w:tcBorders>
            <w:shd w:val="clear" w:color="auto" w:fill="auto"/>
            <w:noWrap/>
            <w:hideMark/>
          </w:tcPr>
          <w:p w14:paraId="18D1120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0.0445</w:t>
            </w:r>
          </w:p>
        </w:tc>
        <w:tc>
          <w:tcPr>
            <w:tcW w:w="960" w:type="dxa"/>
            <w:tcBorders>
              <w:top w:val="nil"/>
              <w:left w:val="nil"/>
              <w:bottom w:val="nil"/>
              <w:right w:val="nil"/>
            </w:tcBorders>
            <w:shd w:val="clear" w:color="auto" w:fill="auto"/>
            <w:noWrap/>
            <w:hideMark/>
          </w:tcPr>
          <w:p w14:paraId="27ACDF5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0.0432</w:t>
            </w:r>
          </w:p>
        </w:tc>
        <w:tc>
          <w:tcPr>
            <w:tcW w:w="960" w:type="dxa"/>
            <w:tcBorders>
              <w:top w:val="nil"/>
              <w:left w:val="nil"/>
              <w:bottom w:val="nil"/>
              <w:right w:val="nil"/>
            </w:tcBorders>
            <w:shd w:val="clear" w:color="auto" w:fill="auto"/>
            <w:noWrap/>
            <w:hideMark/>
          </w:tcPr>
          <w:p w14:paraId="2E002BA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0.0796</w:t>
            </w:r>
          </w:p>
        </w:tc>
        <w:tc>
          <w:tcPr>
            <w:tcW w:w="960" w:type="dxa"/>
            <w:tcBorders>
              <w:top w:val="nil"/>
              <w:left w:val="nil"/>
              <w:bottom w:val="nil"/>
              <w:right w:val="nil"/>
            </w:tcBorders>
            <w:shd w:val="clear" w:color="auto" w:fill="auto"/>
            <w:noWrap/>
            <w:hideMark/>
          </w:tcPr>
          <w:p w14:paraId="5797577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0.2259*</w:t>
            </w:r>
          </w:p>
        </w:tc>
        <w:tc>
          <w:tcPr>
            <w:tcW w:w="960" w:type="dxa"/>
            <w:tcBorders>
              <w:top w:val="nil"/>
              <w:left w:val="nil"/>
              <w:bottom w:val="nil"/>
              <w:right w:val="nil"/>
            </w:tcBorders>
            <w:shd w:val="clear" w:color="auto" w:fill="auto"/>
            <w:noWrap/>
            <w:hideMark/>
          </w:tcPr>
          <w:p w14:paraId="640474F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0.0628</w:t>
            </w:r>
          </w:p>
        </w:tc>
        <w:tc>
          <w:tcPr>
            <w:tcW w:w="960" w:type="dxa"/>
            <w:tcBorders>
              <w:top w:val="nil"/>
              <w:left w:val="nil"/>
              <w:bottom w:val="nil"/>
              <w:right w:val="nil"/>
            </w:tcBorders>
            <w:shd w:val="clear" w:color="auto" w:fill="auto"/>
            <w:noWrap/>
            <w:hideMark/>
          </w:tcPr>
          <w:p w14:paraId="1A07C25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0.0246</w:t>
            </w:r>
          </w:p>
        </w:tc>
        <w:tc>
          <w:tcPr>
            <w:tcW w:w="960" w:type="dxa"/>
            <w:tcBorders>
              <w:top w:val="nil"/>
              <w:left w:val="nil"/>
              <w:bottom w:val="nil"/>
              <w:right w:val="nil"/>
            </w:tcBorders>
            <w:shd w:val="clear" w:color="auto" w:fill="auto"/>
            <w:noWrap/>
            <w:hideMark/>
          </w:tcPr>
          <w:p w14:paraId="36B6FCD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0.2250*</w:t>
            </w:r>
          </w:p>
        </w:tc>
      </w:tr>
      <w:tr w:rsidR="00AB7215" w:rsidRPr="005E7111" w14:paraId="73B66B6B" w14:textId="77777777" w:rsidTr="000E57BF">
        <w:trPr>
          <w:trHeight w:val="310"/>
        </w:trPr>
        <w:tc>
          <w:tcPr>
            <w:tcW w:w="960" w:type="dxa"/>
            <w:tcBorders>
              <w:top w:val="nil"/>
              <w:left w:val="nil"/>
              <w:bottom w:val="nil"/>
              <w:right w:val="nil"/>
            </w:tcBorders>
            <w:shd w:val="clear" w:color="auto" w:fill="auto"/>
            <w:noWrap/>
            <w:hideMark/>
          </w:tcPr>
          <w:p w14:paraId="5D4CE85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fsizA</w:t>
            </w:r>
          </w:p>
        </w:tc>
        <w:tc>
          <w:tcPr>
            <w:tcW w:w="960" w:type="dxa"/>
            <w:tcBorders>
              <w:top w:val="nil"/>
              <w:left w:val="nil"/>
              <w:bottom w:val="nil"/>
              <w:right w:val="nil"/>
            </w:tcBorders>
            <w:shd w:val="clear" w:color="auto" w:fill="auto"/>
            <w:noWrap/>
            <w:hideMark/>
          </w:tcPr>
          <w:p w14:paraId="6A79497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0.3293*</w:t>
            </w:r>
          </w:p>
        </w:tc>
        <w:tc>
          <w:tcPr>
            <w:tcW w:w="960" w:type="dxa"/>
            <w:tcBorders>
              <w:top w:val="nil"/>
              <w:left w:val="nil"/>
              <w:bottom w:val="nil"/>
              <w:right w:val="nil"/>
            </w:tcBorders>
            <w:shd w:val="clear" w:color="auto" w:fill="auto"/>
            <w:noWrap/>
            <w:hideMark/>
          </w:tcPr>
          <w:p w14:paraId="4A040C2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0.1475</w:t>
            </w:r>
          </w:p>
        </w:tc>
        <w:tc>
          <w:tcPr>
            <w:tcW w:w="960" w:type="dxa"/>
            <w:tcBorders>
              <w:top w:val="nil"/>
              <w:left w:val="nil"/>
              <w:bottom w:val="nil"/>
              <w:right w:val="nil"/>
            </w:tcBorders>
            <w:shd w:val="clear" w:color="auto" w:fill="auto"/>
            <w:noWrap/>
            <w:hideMark/>
          </w:tcPr>
          <w:p w14:paraId="18524D2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0.1325</w:t>
            </w:r>
          </w:p>
        </w:tc>
        <w:tc>
          <w:tcPr>
            <w:tcW w:w="960" w:type="dxa"/>
            <w:tcBorders>
              <w:top w:val="nil"/>
              <w:left w:val="nil"/>
              <w:bottom w:val="nil"/>
              <w:right w:val="nil"/>
            </w:tcBorders>
            <w:shd w:val="clear" w:color="auto" w:fill="auto"/>
            <w:noWrap/>
            <w:hideMark/>
          </w:tcPr>
          <w:p w14:paraId="2866414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0.2537*</w:t>
            </w:r>
          </w:p>
        </w:tc>
        <w:tc>
          <w:tcPr>
            <w:tcW w:w="960" w:type="dxa"/>
            <w:tcBorders>
              <w:top w:val="nil"/>
              <w:left w:val="nil"/>
              <w:bottom w:val="nil"/>
              <w:right w:val="nil"/>
            </w:tcBorders>
            <w:shd w:val="clear" w:color="auto" w:fill="auto"/>
            <w:noWrap/>
            <w:hideMark/>
          </w:tcPr>
          <w:p w14:paraId="75E353E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0.1805</w:t>
            </w:r>
          </w:p>
        </w:tc>
        <w:tc>
          <w:tcPr>
            <w:tcW w:w="960" w:type="dxa"/>
            <w:tcBorders>
              <w:top w:val="nil"/>
              <w:left w:val="nil"/>
              <w:bottom w:val="nil"/>
              <w:right w:val="nil"/>
            </w:tcBorders>
            <w:shd w:val="clear" w:color="auto" w:fill="auto"/>
            <w:noWrap/>
            <w:hideMark/>
          </w:tcPr>
          <w:p w14:paraId="2D15A7B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0.0036</w:t>
            </w:r>
          </w:p>
        </w:tc>
        <w:tc>
          <w:tcPr>
            <w:tcW w:w="960" w:type="dxa"/>
            <w:tcBorders>
              <w:top w:val="nil"/>
              <w:left w:val="nil"/>
              <w:bottom w:val="nil"/>
              <w:right w:val="nil"/>
            </w:tcBorders>
            <w:shd w:val="clear" w:color="auto" w:fill="auto"/>
            <w:noWrap/>
            <w:hideMark/>
          </w:tcPr>
          <w:p w14:paraId="32D014B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0.2497*</w:t>
            </w:r>
          </w:p>
        </w:tc>
      </w:tr>
      <w:tr w:rsidR="00AB7215" w:rsidRPr="005E7111" w14:paraId="02EE118B" w14:textId="77777777" w:rsidTr="000E57BF">
        <w:trPr>
          <w:trHeight w:val="310"/>
        </w:trPr>
        <w:tc>
          <w:tcPr>
            <w:tcW w:w="960" w:type="dxa"/>
            <w:tcBorders>
              <w:top w:val="nil"/>
              <w:left w:val="nil"/>
              <w:bottom w:val="nil"/>
              <w:right w:val="nil"/>
            </w:tcBorders>
            <w:shd w:val="clear" w:color="auto" w:fill="auto"/>
            <w:noWrap/>
            <w:hideMark/>
          </w:tcPr>
          <w:p w14:paraId="3843CCA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form</w:t>
            </w:r>
          </w:p>
        </w:tc>
        <w:tc>
          <w:tcPr>
            <w:tcW w:w="960" w:type="dxa"/>
            <w:tcBorders>
              <w:top w:val="nil"/>
              <w:left w:val="nil"/>
              <w:bottom w:val="nil"/>
              <w:right w:val="nil"/>
            </w:tcBorders>
            <w:shd w:val="clear" w:color="auto" w:fill="auto"/>
            <w:noWrap/>
            <w:hideMark/>
          </w:tcPr>
          <w:p w14:paraId="1C0EE1F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0.1884</w:t>
            </w:r>
          </w:p>
        </w:tc>
        <w:tc>
          <w:tcPr>
            <w:tcW w:w="960" w:type="dxa"/>
            <w:tcBorders>
              <w:top w:val="nil"/>
              <w:left w:val="nil"/>
              <w:bottom w:val="nil"/>
              <w:right w:val="nil"/>
            </w:tcBorders>
            <w:shd w:val="clear" w:color="auto" w:fill="auto"/>
            <w:noWrap/>
            <w:hideMark/>
          </w:tcPr>
          <w:p w14:paraId="020046A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0.0631</w:t>
            </w:r>
          </w:p>
        </w:tc>
        <w:tc>
          <w:tcPr>
            <w:tcW w:w="960" w:type="dxa"/>
            <w:tcBorders>
              <w:top w:val="nil"/>
              <w:left w:val="nil"/>
              <w:bottom w:val="nil"/>
              <w:right w:val="nil"/>
            </w:tcBorders>
            <w:shd w:val="clear" w:color="auto" w:fill="auto"/>
            <w:noWrap/>
            <w:hideMark/>
          </w:tcPr>
          <w:p w14:paraId="5FA45BA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0.0607</w:t>
            </w:r>
          </w:p>
        </w:tc>
        <w:tc>
          <w:tcPr>
            <w:tcW w:w="960" w:type="dxa"/>
            <w:tcBorders>
              <w:top w:val="nil"/>
              <w:left w:val="nil"/>
              <w:bottom w:val="nil"/>
              <w:right w:val="nil"/>
            </w:tcBorders>
            <w:shd w:val="clear" w:color="auto" w:fill="auto"/>
            <w:noWrap/>
            <w:hideMark/>
          </w:tcPr>
          <w:p w14:paraId="3F5CD25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0.2082*</w:t>
            </w:r>
          </w:p>
        </w:tc>
        <w:tc>
          <w:tcPr>
            <w:tcW w:w="960" w:type="dxa"/>
            <w:tcBorders>
              <w:top w:val="nil"/>
              <w:left w:val="nil"/>
              <w:bottom w:val="nil"/>
              <w:right w:val="nil"/>
            </w:tcBorders>
            <w:shd w:val="clear" w:color="auto" w:fill="auto"/>
            <w:noWrap/>
            <w:hideMark/>
          </w:tcPr>
          <w:p w14:paraId="66FF093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0.1133</w:t>
            </w:r>
          </w:p>
        </w:tc>
        <w:tc>
          <w:tcPr>
            <w:tcW w:w="960" w:type="dxa"/>
            <w:tcBorders>
              <w:top w:val="nil"/>
              <w:left w:val="nil"/>
              <w:bottom w:val="nil"/>
              <w:right w:val="nil"/>
            </w:tcBorders>
            <w:shd w:val="clear" w:color="auto" w:fill="auto"/>
            <w:noWrap/>
            <w:hideMark/>
          </w:tcPr>
          <w:p w14:paraId="611124C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0.0585</w:t>
            </w:r>
          </w:p>
        </w:tc>
        <w:tc>
          <w:tcPr>
            <w:tcW w:w="960" w:type="dxa"/>
            <w:tcBorders>
              <w:top w:val="nil"/>
              <w:left w:val="nil"/>
              <w:bottom w:val="nil"/>
              <w:right w:val="nil"/>
            </w:tcBorders>
            <w:shd w:val="clear" w:color="auto" w:fill="auto"/>
            <w:noWrap/>
            <w:hideMark/>
          </w:tcPr>
          <w:p w14:paraId="69BC96B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0.2295*</w:t>
            </w:r>
          </w:p>
        </w:tc>
      </w:tr>
      <w:tr w:rsidR="00AB7215" w:rsidRPr="005E7111" w14:paraId="0E511141" w14:textId="77777777" w:rsidTr="000E57BF">
        <w:trPr>
          <w:trHeight w:val="310"/>
        </w:trPr>
        <w:tc>
          <w:tcPr>
            <w:tcW w:w="960" w:type="dxa"/>
            <w:tcBorders>
              <w:top w:val="nil"/>
              <w:left w:val="nil"/>
              <w:bottom w:val="nil"/>
              <w:right w:val="nil"/>
            </w:tcBorders>
            <w:shd w:val="clear" w:color="auto" w:fill="auto"/>
            <w:noWrap/>
            <w:hideMark/>
          </w:tcPr>
          <w:p w14:paraId="0223C40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sec</w:t>
            </w:r>
          </w:p>
        </w:tc>
        <w:tc>
          <w:tcPr>
            <w:tcW w:w="960" w:type="dxa"/>
            <w:tcBorders>
              <w:top w:val="nil"/>
              <w:left w:val="nil"/>
              <w:bottom w:val="nil"/>
              <w:right w:val="nil"/>
            </w:tcBorders>
            <w:shd w:val="clear" w:color="auto" w:fill="auto"/>
            <w:noWrap/>
            <w:hideMark/>
          </w:tcPr>
          <w:p w14:paraId="31244C2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0.0962</w:t>
            </w:r>
          </w:p>
        </w:tc>
        <w:tc>
          <w:tcPr>
            <w:tcW w:w="960" w:type="dxa"/>
            <w:tcBorders>
              <w:top w:val="nil"/>
              <w:left w:val="nil"/>
              <w:bottom w:val="nil"/>
              <w:right w:val="nil"/>
            </w:tcBorders>
            <w:shd w:val="clear" w:color="auto" w:fill="auto"/>
            <w:noWrap/>
            <w:hideMark/>
          </w:tcPr>
          <w:p w14:paraId="5889B46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0.1051</w:t>
            </w:r>
          </w:p>
        </w:tc>
        <w:tc>
          <w:tcPr>
            <w:tcW w:w="960" w:type="dxa"/>
            <w:tcBorders>
              <w:top w:val="nil"/>
              <w:left w:val="nil"/>
              <w:bottom w:val="nil"/>
              <w:right w:val="nil"/>
            </w:tcBorders>
            <w:shd w:val="clear" w:color="auto" w:fill="auto"/>
            <w:noWrap/>
            <w:hideMark/>
          </w:tcPr>
          <w:p w14:paraId="35DA8F8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0.1474</w:t>
            </w:r>
          </w:p>
        </w:tc>
        <w:tc>
          <w:tcPr>
            <w:tcW w:w="960" w:type="dxa"/>
            <w:tcBorders>
              <w:top w:val="nil"/>
              <w:left w:val="nil"/>
              <w:bottom w:val="nil"/>
              <w:right w:val="nil"/>
            </w:tcBorders>
            <w:shd w:val="clear" w:color="auto" w:fill="auto"/>
            <w:noWrap/>
            <w:hideMark/>
          </w:tcPr>
          <w:p w14:paraId="1CC061F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0.1435</w:t>
            </w:r>
          </w:p>
        </w:tc>
        <w:tc>
          <w:tcPr>
            <w:tcW w:w="960" w:type="dxa"/>
            <w:tcBorders>
              <w:top w:val="nil"/>
              <w:left w:val="nil"/>
              <w:bottom w:val="nil"/>
              <w:right w:val="nil"/>
            </w:tcBorders>
            <w:shd w:val="clear" w:color="auto" w:fill="auto"/>
            <w:noWrap/>
            <w:hideMark/>
          </w:tcPr>
          <w:p w14:paraId="1B7C191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0.0586</w:t>
            </w:r>
          </w:p>
        </w:tc>
        <w:tc>
          <w:tcPr>
            <w:tcW w:w="960" w:type="dxa"/>
            <w:tcBorders>
              <w:top w:val="nil"/>
              <w:left w:val="nil"/>
              <w:bottom w:val="nil"/>
              <w:right w:val="nil"/>
            </w:tcBorders>
            <w:shd w:val="clear" w:color="auto" w:fill="auto"/>
            <w:noWrap/>
            <w:hideMark/>
          </w:tcPr>
          <w:p w14:paraId="02DBCD6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0.0281</w:t>
            </w:r>
          </w:p>
        </w:tc>
        <w:tc>
          <w:tcPr>
            <w:tcW w:w="960" w:type="dxa"/>
            <w:tcBorders>
              <w:top w:val="nil"/>
              <w:left w:val="nil"/>
              <w:bottom w:val="nil"/>
              <w:right w:val="nil"/>
            </w:tcBorders>
            <w:shd w:val="clear" w:color="auto" w:fill="auto"/>
            <w:noWrap/>
            <w:hideMark/>
          </w:tcPr>
          <w:p w14:paraId="4563521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0.1824</w:t>
            </w:r>
          </w:p>
        </w:tc>
      </w:tr>
      <w:tr w:rsidR="00AB7215" w:rsidRPr="005E7111" w14:paraId="05499785" w14:textId="77777777" w:rsidTr="000E57BF">
        <w:trPr>
          <w:trHeight w:val="310"/>
        </w:trPr>
        <w:tc>
          <w:tcPr>
            <w:tcW w:w="960" w:type="dxa"/>
            <w:tcBorders>
              <w:top w:val="nil"/>
              <w:left w:val="nil"/>
              <w:bottom w:val="nil"/>
              <w:right w:val="nil"/>
            </w:tcBorders>
            <w:shd w:val="clear" w:color="auto" w:fill="auto"/>
            <w:noWrap/>
            <w:hideMark/>
          </w:tcPr>
          <w:p w14:paraId="570FAD6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sales</w:t>
            </w:r>
          </w:p>
        </w:tc>
        <w:tc>
          <w:tcPr>
            <w:tcW w:w="960" w:type="dxa"/>
            <w:tcBorders>
              <w:top w:val="nil"/>
              <w:left w:val="nil"/>
              <w:bottom w:val="nil"/>
              <w:right w:val="nil"/>
            </w:tcBorders>
            <w:shd w:val="clear" w:color="auto" w:fill="auto"/>
            <w:noWrap/>
            <w:hideMark/>
          </w:tcPr>
          <w:p w14:paraId="0F7B0FA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0.669*</w:t>
            </w:r>
          </w:p>
        </w:tc>
        <w:tc>
          <w:tcPr>
            <w:tcW w:w="960" w:type="dxa"/>
            <w:tcBorders>
              <w:top w:val="nil"/>
              <w:left w:val="nil"/>
              <w:bottom w:val="nil"/>
              <w:right w:val="nil"/>
            </w:tcBorders>
            <w:shd w:val="clear" w:color="auto" w:fill="auto"/>
            <w:noWrap/>
            <w:hideMark/>
          </w:tcPr>
          <w:p w14:paraId="7F1409A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0.6280*</w:t>
            </w:r>
          </w:p>
        </w:tc>
        <w:tc>
          <w:tcPr>
            <w:tcW w:w="960" w:type="dxa"/>
            <w:tcBorders>
              <w:top w:val="nil"/>
              <w:left w:val="nil"/>
              <w:bottom w:val="nil"/>
              <w:right w:val="nil"/>
            </w:tcBorders>
            <w:shd w:val="clear" w:color="auto" w:fill="auto"/>
            <w:noWrap/>
            <w:hideMark/>
          </w:tcPr>
          <w:p w14:paraId="3EC2336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0.1061</w:t>
            </w:r>
          </w:p>
        </w:tc>
        <w:tc>
          <w:tcPr>
            <w:tcW w:w="960" w:type="dxa"/>
            <w:tcBorders>
              <w:top w:val="nil"/>
              <w:left w:val="nil"/>
              <w:bottom w:val="nil"/>
              <w:right w:val="nil"/>
            </w:tcBorders>
            <w:shd w:val="clear" w:color="auto" w:fill="auto"/>
            <w:noWrap/>
            <w:hideMark/>
          </w:tcPr>
          <w:p w14:paraId="3B3B3FC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0.2196*</w:t>
            </w:r>
          </w:p>
        </w:tc>
        <w:tc>
          <w:tcPr>
            <w:tcW w:w="960" w:type="dxa"/>
            <w:tcBorders>
              <w:top w:val="nil"/>
              <w:left w:val="nil"/>
              <w:bottom w:val="nil"/>
              <w:right w:val="nil"/>
            </w:tcBorders>
            <w:shd w:val="clear" w:color="auto" w:fill="auto"/>
            <w:noWrap/>
            <w:hideMark/>
          </w:tcPr>
          <w:p w14:paraId="6B09853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0.0303</w:t>
            </w:r>
          </w:p>
        </w:tc>
        <w:tc>
          <w:tcPr>
            <w:tcW w:w="960" w:type="dxa"/>
            <w:tcBorders>
              <w:top w:val="nil"/>
              <w:left w:val="nil"/>
              <w:bottom w:val="nil"/>
              <w:right w:val="nil"/>
            </w:tcBorders>
            <w:shd w:val="clear" w:color="auto" w:fill="auto"/>
            <w:noWrap/>
            <w:hideMark/>
          </w:tcPr>
          <w:p w14:paraId="6748480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0.0239</w:t>
            </w:r>
          </w:p>
        </w:tc>
        <w:tc>
          <w:tcPr>
            <w:tcW w:w="960" w:type="dxa"/>
            <w:tcBorders>
              <w:top w:val="nil"/>
              <w:left w:val="nil"/>
              <w:bottom w:val="nil"/>
              <w:right w:val="nil"/>
            </w:tcBorders>
            <w:shd w:val="clear" w:color="auto" w:fill="auto"/>
            <w:noWrap/>
            <w:hideMark/>
          </w:tcPr>
          <w:p w14:paraId="5AFF0AA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0.2416*</w:t>
            </w:r>
          </w:p>
        </w:tc>
      </w:tr>
      <w:tr w:rsidR="00AB7215" w:rsidRPr="005E7111" w14:paraId="56DCEAF6" w14:textId="77777777" w:rsidTr="000E57BF">
        <w:trPr>
          <w:trHeight w:val="310"/>
        </w:trPr>
        <w:tc>
          <w:tcPr>
            <w:tcW w:w="960" w:type="dxa"/>
            <w:tcBorders>
              <w:top w:val="nil"/>
              <w:left w:val="nil"/>
              <w:bottom w:val="nil"/>
              <w:right w:val="nil"/>
            </w:tcBorders>
            <w:shd w:val="clear" w:color="auto" w:fill="auto"/>
            <w:noWrap/>
            <w:hideMark/>
          </w:tcPr>
          <w:p w14:paraId="734688C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icti</w:t>
            </w:r>
          </w:p>
        </w:tc>
        <w:tc>
          <w:tcPr>
            <w:tcW w:w="960" w:type="dxa"/>
            <w:tcBorders>
              <w:top w:val="nil"/>
              <w:left w:val="nil"/>
              <w:bottom w:val="nil"/>
              <w:right w:val="nil"/>
            </w:tcBorders>
            <w:shd w:val="clear" w:color="auto" w:fill="auto"/>
            <w:noWrap/>
            <w:hideMark/>
          </w:tcPr>
          <w:p w14:paraId="73FA34B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0.2407*</w:t>
            </w:r>
          </w:p>
        </w:tc>
        <w:tc>
          <w:tcPr>
            <w:tcW w:w="960" w:type="dxa"/>
            <w:tcBorders>
              <w:top w:val="nil"/>
              <w:left w:val="nil"/>
              <w:bottom w:val="nil"/>
              <w:right w:val="nil"/>
            </w:tcBorders>
            <w:shd w:val="clear" w:color="auto" w:fill="auto"/>
            <w:noWrap/>
            <w:hideMark/>
          </w:tcPr>
          <w:p w14:paraId="60C595E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0.0816</w:t>
            </w:r>
          </w:p>
        </w:tc>
        <w:tc>
          <w:tcPr>
            <w:tcW w:w="960" w:type="dxa"/>
            <w:tcBorders>
              <w:top w:val="nil"/>
              <w:left w:val="nil"/>
              <w:bottom w:val="nil"/>
              <w:right w:val="nil"/>
            </w:tcBorders>
            <w:shd w:val="clear" w:color="auto" w:fill="auto"/>
            <w:noWrap/>
            <w:hideMark/>
          </w:tcPr>
          <w:p w14:paraId="171523D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0.1217</w:t>
            </w:r>
          </w:p>
        </w:tc>
        <w:tc>
          <w:tcPr>
            <w:tcW w:w="960" w:type="dxa"/>
            <w:tcBorders>
              <w:top w:val="nil"/>
              <w:left w:val="nil"/>
              <w:bottom w:val="nil"/>
              <w:right w:val="nil"/>
            </w:tcBorders>
            <w:shd w:val="clear" w:color="auto" w:fill="auto"/>
            <w:noWrap/>
            <w:hideMark/>
          </w:tcPr>
          <w:p w14:paraId="210C2C1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0.0296</w:t>
            </w:r>
          </w:p>
        </w:tc>
        <w:tc>
          <w:tcPr>
            <w:tcW w:w="960" w:type="dxa"/>
            <w:tcBorders>
              <w:top w:val="nil"/>
              <w:left w:val="nil"/>
              <w:bottom w:val="nil"/>
              <w:right w:val="nil"/>
            </w:tcBorders>
            <w:shd w:val="clear" w:color="auto" w:fill="auto"/>
            <w:noWrap/>
            <w:hideMark/>
          </w:tcPr>
          <w:p w14:paraId="6B056C4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0.2503*</w:t>
            </w:r>
          </w:p>
        </w:tc>
        <w:tc>
          <w:tcPr>
            <w:tcW w:w="960" w:type="dxa"/>
            <w:tcBorders>
              <w:top w:val="nil"/>
              <w:left w:val="nil"/>
              <w:bottom w:val="nil"/>
              <w:right w:val="nil"/>
            </w:tcBorders>
            <w:shd w:val="clear" w:color="auto" w:fill="auto"/>
            <w:noWrap/>
            <w:hideMark/>
          </w:tcPr>
          <w:p w14:paraId="4A173FB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0.0192</w:t>
            </w:r>
          </w:p>
        </w:tc>
        <w:tc>
          <w:tcPr>
            <w:tcW w:w="960" w:type="dxa"/>
            <w:tcBorders>
              <w:top w:val="nil"/>
              <w:left w:val="nil"/>
              <w:bottom w:val="nil"/>
              <w:right w:val="nil"/>
            </w:tcBorders>
            <w:shd w:val="clear" w:color="auto" w:fill="auto"/>
            <w:noWrap/>
            <w:hideMark/>
          </w:tcPr>
          <w:p w14:paraId="78F47FE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0.0093</w:t>
            </w:r>
          </w:p>
        </w:tc>
      </w:tr>
      <w:tr w:rsidR="00AB7215" w:rsidRPr="005E7111" w14:paraId="4BE906A6" w14:textId="77777777" w:rsidTr="000E57BF">
        <w:trPr>
          <w:trHeight w:val="310"/>
        </w:trPr>
        <w:tc>
          <w:tcPr>
            <w:tcW w:w="960" w:type="dxa"/>
            <w:tcBorders>
              <w:top w:val="nil"/>
              <w:left w:val="nil"/>
              <w:bottom w:val="nil"/>
              <w:right w:val="nil"/>
            </w:tcBorders>
            <w:shd w:val="clear" w:color="auto" w:fill="auto"/>
            <w:noWrap/>
            <w:hideMark/>
          </w:tcPr>
          <w:p w14:paraId="742EB20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fdig</w:t>
            </w:r>
          </w:p>
        </w:tc>
        <w:tc>
          <w:tcPr>
            <w:tcW w:w="960" w:type="dxa"/>
            <w:tcBorders>
              <w:top w:val="nil"/>
              <w:left w:val="nil"/>
              <w:bottom w:val="nil"/>
              <w:right w:val="nil"/>
            </w:tcBorders>
            <w:shd w:val="clear" w:color="auto" w:fill="auto"/>
            <w:noWrap/>
            <w:hideMark/>
          </w:tcPr>
          <w:p w14:paraId="3E70045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0.0394</w:t>
            </w:r>
          </w:p>
        </w:tc>
        <w:tc>
          <w:tcPr>
            <w:tcW w:w="960" w:type="dxa"/>
            <w:tcBorders>
              <w:top w:val="nil"/>
              <w:left w:val="nil"/>
              <w:bottom w:val="nil"/>
              <w:right w:val="nil"/>
            </w:tcBorders>
            <w:shd w:val="clear" w:color="auto" w:fill="auto"/>
            <w:noWrap/>
            <w:hideMark/>
          </w:tcPr>
          <w:p w14:paraId="6A63632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0.0817</w:t>
            </w:r>
          </w:p>
        </w:tc>
        <w:tc>
          <w:tcPr>
            <w:tcW w:w="960" w:type="dxa"/>
            <w:tcBorders>
              <w:top w:val="nil"/>
              <w:left w:val="nil"/>
              <w:bottom w:val="nil"/>
              <w:right w:val="nil"/>
            </w:tcBorders>
            <w:shd w:val="clear" w:color="auto" w:fill="auto"/>
            <w:noWrap/>
            <w:hideMark/>
          </w:tcPr>
          <w:p w14:paraId="01DEEDE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0.0187</w:t>
            </w:r>
          </w:p>
        </w:tc>
        <w:tc>
          <w:tcPr>
            <w:tcW w:w="960" w:type="dxa"/>
            <w:tcBorders>
              <w:top w:val="nil"/>
              <w:left w:val="nil"/>
              <w:bottom w:val="nil"/>
              <w:right w:val="nil"/>
            </w:tcBorders>
            <w:shd w:val="clear" w:color="auto" w:fill="auto"/>
            <w:noWrap/>
            <w:hideMark/>
          </w:tcPr>
          <w:p w14:paraId="6059E65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0.0288</w:t>
            </w:r>
          </w:p>
        </w:tc>
        <w:tc>
          <w:tcPr>
            <w:tcW w:w="960" w:type="dxa"/>
            <w:tcBorders>
              <w:top w:val="nil"/>
              <w:left w:val="nil"/>
              <w:bottom w:val="nil"/>
              <w:right w:val="nil"/>
            </w:tcBorders>
            <w:shd w:val="clear" w:color="auto" w:fill="auto"/>
            <w:noWrap/>
            <w:hideMark/>
          </w:tcPr>
          <w:p w14:paraId="73E5E07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0.1632</w:t>
            </w:r>
          </w:p>
        </w:tc>
        <w:tc>
          <w:tcPr>
            <w:tcW w:w="960" w:type="dxa"/>
            <w:tcBorders>
              <w:top w:val="nil"/>
              <w:left w:val="nil"/>
              <w:bottom w:val="nil"/>
              <w:right w:val="nil"/>
            </w:tcBorders>
            <w:shd w:val="clear" w:color="auto" w:fill="auto"/>
            <w:noWrap/>
            <w:hideMark/>
          </w:tcPr>
          <w:p w14:paraId="54E0E55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0.0326</w:t>
            </w:r>
          </w:p>
        </w:tc>
        <w:tc>
          <w:tcPr>
            <w:tcW w:w="960" w:type="dxa"/>
            <w:tcBorders>
              <w:top w:val="nil"/>
              <w:left w:val="nil"/>
              <w:bottom w:val="nil"/>
              <w:right w:val="nil"/>
            </w:tcBorders>
            <w:shd w:val="clear" w:color="auto" w:fill="auto"/>
            <w:noWrap/>
            <w:hideMark/>
          </w:tcPr>
          <w:p w14:paraId="52CADF6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0.0736</w:t>
            </w:r>
          </w:p>
        </w:tc>
      </w:tr>
      <w:tr w:rsidR="00AB7215" w:rsidRPr="005E7111" w14:paraId="4E04BB3F" w14:textId="77777777" w:rsidTr="000E57BF">
        <w:trPr>
          <w:trHeight w:val="310"/>
        </w:trPr>
        <w:tc>
          <w:tcPr>
            <w:tcW w:w="960" w:type="dxa"/>
            <w:tcBorders>
              <w:top w:val="nil"/>
              <w:left w:val="nil"/>
              <w:bottom w:val="nil"/>
              <w:right w:val="nil"/>
            </w:tcBorders>
            <w:shd w:val="clear" w:color="auto" w:fill="auto"/>
            <w:noWrap/>
            <w:hideMark/>
          </w:tcPr>
          <w:p w14:paraId="45B0E9C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dyn</w:t>
            </w:r>
          </w:p>
        </w:tc>
        <w:tc>
          <w:tcPr>
            <w:tcW w:w="960" w:type="dxa"/>
            <w:tcBorders>
              <w:top w:val="nil"/>
              <w:left w:val="nil"/>
              <w:bottom w:val="nil"/>
              <w:right w:val="nil"/>
            </w:tcBorders>
            <w:shd w:val="clear" w:color="auto" w:fill="auto"/>
            <w:noWrap/>
            <w:hideMark/>
          </w:tcPr>
          <w:p w14:paraId="2F05E24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w:t>
            </w:r>
          </w:p>
        </w:tc>
        <w:tc>
          <w:tcPr>
            <w:tcW w:w="960" w:type="dxa"/>
            <w:tcBorders>
              <w:top w:val="nil"/>
              <w:left w:val="nil"/>
              <w:bottom w:val="nil"/>
              <w:right w:val="nil"/>
            </w:tcBorders>
            <w:shd w:val="clear" w:color="auto" w:fill="auto"/>
            <w:noWrap/>
            <w:hideMark/>
          </w:tcPr>
          <w:p w14:paraId="0FC63C8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0.0363</w:t>
            </w:r>
          </w:p>
        </w:tc>
        <w:tc>
          <w:tcPr>
            <w:tcW w:w="960" w:type="dxa"/>
            <w:tcBorders>
              <w:top w:val="nil"/>
              <w:left w:val="nil"/>
              <w:bottom w:val="nil"/>
              <w:right w:val="nil"/>
            </w:tcBorders>
            <w:shd w:val="clear" w:color="auto" w:fill="auto"/>
            <w:noWrap/>
            <w:hideMark/>
          </w:tcPr>
          <w:p w14:paraId="430C90C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0.0017</w:t>
            </w:r>
          </w:p>
        </w:tc>
        <w:tc>
          <w:tcPr>
            <w:tcW w:w="960" w:type="dxa"/>
            <w:tcBorders>
              <w:top w:val="nil"/>
              <w:left w:val="nil"/>
              <w:bottom w:val="nil"/>
              <w:right w:val="nil"/>
            </w:tcBorders>
            <w:shd w:val="clear" w:color="auto" w:fill="auto"/>
            <w:noWrap/>
            <w:hideMark/>
          </w:tcPr>
          <w:p w14:paraId="541B3A0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0.0081</w:t>
            </w:r>
          </w:p>
        </w:tc>
        <w:tc>
          <w:tcPr>
            <w:tcW w:w="960" w:type="dxa"/>
            <w:tcBorders>
              <w:top w:val="nil"/>
              <w:left w:val="nil"/>
              <w:bottom w:val="nil"/>
              <w:right w:val="nil"/>
            </w:tcBorders>
            <w:shd w:val="clear" w:color="auto" w:fill="auto"/>
            <w:noWrap/>
            <w:hideMark/>
          </w:tcPr>
          <w:p w14:paraId="338DCB3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0.0939</w:t>
            </w:r>
          </w:p>
        </w:tc>
        <w:tc>
          <w:tcPr>
            <w:tcW w:w="960" w:type="dxa"/>
            <w:tcBorders>
              <w:top w:val="nil"/>
              <w:left w:val="nil"/>
              <w:bottom w:val="nil"/>
              <w:right w:val="nil"/>
            </w:tcBorders>
            <w:shd w:val="clear" w:color="auto" w:fill="auto"/>
            <w:noWrap/>
            <w:hideMark/>
          </w:tcPr>
          <w:p w14:paraId="61B9474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0.1427</w:t>
            </w:r>
          </w:p>
        </w:tc>
        <w:tc>
          <w:tcPr>
            <w:tcW w:w="960" w:type="dxa"/>
            <w:tcBorders>
              <w:top w:val="nil"/>
              <w:left w:val="nil"/>
              <w:bottom w:val="nil"/>
              <w:right w:val="nil"/>
            </w:tcBorders>
            <w:shd w:val="clear" w:color="auto" w:fill="auto"/>
            <w:noWrap/>
            <w:hideMark/>
          </w:tcPr>
          <w:p w14:paraId="1BEF7FC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0.0264</w:t>
            </w:r>
          </w:p>
        </w:tc>
      </w:tr>
      <w:tr w:rsidR="00AB7215" w:rsidRPr="005E7111" w14:paraId="3ADD03A7" w14:textId="77777777" w:rsidTr="000E57BF">
        <w:trPr>
          <w:trHeight w:val="310"/>
        </w:trPr>
        <w:tc>
          <w:tcPr>
            <w:tcW w:w="960" w:type="dxa"/>
            <w:tcBorders>
              <w:top w:val="nil"/>
              <w:left w:val="nil"/>
              <w:bottom w:val="nil"/>
              <w:right w:val="nil"/>
            </w:tcBorders>
            <w:shd w:val="clear" w:color="auto" w:fill="auto"/>
            <w:noWrap/>
            <w:hideMark/>
          </w:tcPr>
          <w:p w14:paraId="2690393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host</w:t>
            </w:r>
          </w:p>
        </w:tc>
        <w:tc>
          <w:tcPr>
            <w:tcW w:w="960" w:type="dxa"/>
            <w:tcBorders>
              <w:top w:val="nil"/>
              <w:left w:val="nil"/>
              <w:bottom w:val="nil"/>
              <w:right w:val="nil"/>
            </w:tcBorders>
            <w:shd w:val="clear" w:color="auto" w:fill="auto"/>
            <w:noWrap/>
            <w:hideMark/>
          </w:tcPr>
          <w:p w14:paraId="05EF472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0.0188</w:t>
            </w:r>
          </w:p>
        </w:tc>
        <w:tc>
          <w:tcPr>
            <w:tcW w:w="960" w:type="dxa"/>
            <w:tcBorders>
              <w:top w:val="nil"/>
              <w:left w:val="nil"/>
              <w:bottom w:val="nil"/>
              <w:right w:val="nil"/>
            </w:tcBorders>
            <w:shd w:val="clear" w:color="auto" w:fill="auto"/>
            <w:noWrap/>
            <w:hideMark/>
          </w:tcPr>
          <w:p w14:paraId="47894CA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0.0387</w:t>
            </w:r>
          </w:p>
        </w:tc>
        <w:tc>
          <w:tcPr>
            <w:tcW w:w="960" w:type="dxa"/>
            <w:tcBorders>
              <w:top w:val="nil"/>
              <w:left w:val="nil"/>
              <w:bottom w:val="nil"/>
              <w:right w:val="nil"/>
            </w:tcBorders>
            <w:shd w:val="clear" w:color="auto" w:fill="auto"/>
            <w:noWrap/>
            <w:hideMark/>
          </w:tcPr>
          <w:p w14:paraId="794F7AC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0.0011</w:t>
            </w:r>
          </w:p>
        </w:tc>
        <w:tc>
          <w:tcPr>
            <w:tcW w:w="960" w:type="dxa"/>
            <w:tcBorders>
              <w:top w:val="nil"/>
              <w:left w:val="nil"/>
              <w:bottom w:val="nil"/>
              <w:right w:val="nil"/>
            </w:tcBorders>
            <w:shd w:val="clear" w:color="auto" w:fill="auto"/>
            <w:noWrap/>
            <w:hideMark/>
          </w:tcPr>
          <w:p w14:paraId="792761F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0.0033</w:t>
            </w:r>
          </w:p>
        </w:tc>
        <w:tc>
          <w:tcPr>
            <w:tcW w:w="960" w:type="dxa"/>
            <w:tcBorders>
              <w:top w:val="nil"/>
              <w:left w:val="nil"/>
              <w:bottom w:val="nil"/>
              <w:right w:val="nil"/>
            </w:tcBorders>
            <w:shd w:val="clear" w:color="auto" w:fill="auto"/>
            <w:noWrap/>
            <w:hideMark/>
          </w:tcPr>
          <w:p w14:paraId="76E629D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0.0676</w:t>
            </w:r>
          </w:p>
        </w:tc>
        <w:tc>
          <w:tcPr>
            <w:tcW w:w="960" w:type="dxa"/>
            <w:tcBorders>
              <w:top w:val="nil"/>
              <w:left w:val="nil"/>
              <w:bottom w:val="nil"/>
              <w:right w:val="nil"/>
            </w:tcBorders>
            <w:shd w:val="clear" w:color="auto" w:fill="auto"/>
            <w:noWrap/>
            <w:hideMark/>
          </w:tcPr>
          <w:p w14:paraId="76E08A6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0.0574</w:t>
            </w:r>
          </w:p>
        </w:tc>
        <w:tc>
          <w:tcPr>
            <w:tcW w:w="960" w:type="dxa"/>
            <w:tcBorders>
              <w:top w:val="nil"/>
              <w:left w:val="nil"/>
              <w:bottom w:val="nil"/>
              <w:right w:val="nil"/>
            </w:tcBorders>
            <w:shd w:val="clear" w:color="auto" w:fill="auto"/>
            <w:noWrap/>
            <w:hideMark/>
          </w:tcPr>
          <w:p w14:paraId="1F2A752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0.0019</w:t>
            </w:r>
          </w:p>
        </w:tc>
      </w:tr>
      <w:tr w:rsidR="00AB7215" w:rsidRPr="005E7111" w14:paraId="205EA045" w14:textId="77777777" w:rsidTr="000E57BF">
        <w:trPr>
          <w:trHeight w:val="310"/>
        </w:trPr>
        <w:tc>
          <w:tcPr>
            <w:tcW w:w="960" w:type="dxa"/>
            <w:tcBorders>
              <w:top w:val="nil"/>
              <w:left w:val="nil"/>
              <w:bottom w:val="nil"/>
              <w:right w:val="nil"/>
            </w:tcBorders>
            <w:shd w:val="clear" w:color="auto" w:fill="auto"/>
            <w:noWrap/>
            <w:hideMark/>
          </w:tcPr>
          <w:p w14:paraId="4BE1F72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di</w:t>
            </w:r>
          </w:p>
        </w:tc>
        <w:tc>
          <w:tcPr>
            <w:tcW w:w="960" w:type="dxa"/>
            <w:tcBorders>
              <w:top w:val="nil"/>
              <w:left w:val="nil"/>
              <w:bottom w:val="nil"/>
              <w:right w:val="nil"/>
            </w:tcBorders>
            <w:shd w:val="clear" w:color="auto" w:fill="auto"/>
            <w:noWrap/>
            <w:hideMark/>
          </w:tcPr>
          <w:p w14:paraId="36D2A88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0.0491</w:t>
            </w:r>
          </w:p>
        </w:tc>
        <w:tc>
          <w:tcPr>
            <w:tcW w:w="960" w:type="dxa"/>
            <w:tcBorders>
              <w:top w:val="nil"/>
              <w:left w:val="nil"/>
              <w:bottom w:val="nil"/>
              <w:right w:val="nil"/>
            </w:tcBorders>
            <w:shd w:val="clear" w:color="auto" w:fill="auto"/>
            <w:noWrap/>
            <w:hideMark/>
          </w:tcPr>
          <w:p w14:paraId="4A98CA7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0.0265</w:t>
            </w:r>
          </w:p>
        </w:tc>
        <w:tc>
          <w:tcPr>
            <w:tcW w:w="960" w:type="dxa"/>
            <w:tcBorders>
              <w:top w:val="nil"/>
              <w:left w:val="nil"/>
              <w:bottom w:val="nil"/>
              <w:right w:val="nil"/>
            </w:tcBorders>
            <w:shd w:val="clear" w:color="auto" w:fill="auto"/>
            <w:noWrap/>
            <w:hideMark/>
          </w:tcPr>
          <w:p w14:paraId="629D102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0.0472</w:t>
            </w:r>
          </w:p>
        </w:tc>
        <w:tc>
          <w:tcPr>
            <w:tcW w:w="960" w:type="dxa"/>
            <w:tcBorders>
              <w:top w:val="nil"/>
              <w:left w:val="nil"/>
              <w:bottom w:val="nil"/>
              <w:right w:val="nil"/>
            </w:tcBorders>
            <w:shd w:val="clear" w:color="auto" w:fill="auto"/>
            <w:noWrap/>
            <w:hideMark/>
          </w:tcPr>
          <w:p w14:paraId="3E8078F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0.0626</w:t>
            </w:r>
          </w:p>
        </w:tc>
        <w:tc>
          <w:tcPr>
            <w:tcW w:w="960" w:type="dxa"/>
            <w:tcBorders>
              <w:top w:val="nil"/>
              <w:left w:val="nil"/>
              <w:bottom w:val="nil"/>
              <w:right w:val="nil"/>
            </w:tcBorders>
            <w:shd w:val="clear" w:color="auto" w:fill="auto"/>
            <w:noWrap/>
            <w:hideMark/>
          </w:tcPr>
          <w:p w14:paraId="61AE41D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0.0205</w:t>
            </w:r>
          </w:p>
        </w:tc>
        <w:tc>
          <w:tcPr>
            <w:tcW w:w="960" w:type="dxa"/>
            <w:tcBorders>
              <w:top w:val="nil"/>
              <w:left w:val="nil"/>
              <w:bottom w:val="nil"/>
              <w:right w:val="nil"/>
            </w:tcBorders>
            <w:shd w:val="clear" w:color="auto" w:fill="auto"/>
            <w:noWrap/>
            <w:hideMark/>
          </w:tcPr>
          <w:p w14:paraId="7520132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0.0556</w:t>
            </w:r>
          </w:p>
        </w:tc>
        <w:tc>
          <w:tcPr>
            <w:tcW w:w="960" w:type="dxa"/>
            <w:tcBorders>
              <w:top w:val="nil"/>
              <w:left w:val="nil"/>
              <w:bottom w:val="nil"/>
              <w:right w:val="nil"/>
            </w:tcBorders>
            <w:shd w:val="clear" w:color="auto" w:fill="auto"/>
            <w:noWrap/>
            <w:hideMark/>
          </w:tcPr>
          <w:p w14:paraId="6A8C387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0.1167</w:t>
            </w:r>
          </w:p>
        </w:tc>
      </w:tr>
      <w:tr w:rsidR="00AB7215" w:rsidRPr="005E7111" w14:paraId="464AE60A" w14:textId="77777777" w:rsidTr="000E57BF">
        <w:trPr>
          <w:trHeight w:val="310"/>
        </w:trPr>
        <w:tc>
          <w:tcPr>
            <w:tcW w:w="960" w:type="dxa"/>
            <w:tcBorders>
              <w:top w:val="nil"/>
              <w:left w:val="nil"/>
              <w:bottom w:val="nil"/>
              <w:right w:val="nil"/>
            </w:tcBorders>
            <w:shd w:val="clear" w:color="auto" w:fill="auto"/>
            <w:noWrap/>
            <w:hideMark/>
          </w:tcPr>
          <w:p w14:paraId="693740A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de</w:t>
            </w:r>
          </w:p>
        </w:tc>
        <w:tc>
          <w:tcPr>
            <w:tcW w:w="960" w:type="dxa"/>
            <w:tcBorders>
              <w:top w:val="nil"/>
              <w:left w:val="nil"/>
              <w:bottom w:val="nil"/>
              <w:right w:val="nil"/>
            </w:tcBorders>
            <w:shd w:val="clear" w:color="auto" w:fill="auto"/>
            <w:noWrap/>
            <w:hideMark/>
          </w:tcPr>
          <w:p w14:paraId="07B7E20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0.0679</w:t>
            </w:r>
          </w:p>
        </w:tc>
        <w:tc>
          <w:tcPr>
            <w:tcW w:w="960" w:type="dxa"/>
            <w:tcBorders>
              <w:top w:val="nil"/>
              <w:left w:val="nil"/>
              <w:bottom w:val="nil"/>
              <w:right w:val="nil"/>
            </w:tcBorders>
            <w:shd w:val="clear" w:color="auto" w:fill="auto"/>
            <w:noWrap/>
            <w:hideMark/>
          </w:tcPr>
          <w:p w14:paraId="346698C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0.0056</w:t>
            </w:r>
          </w:p>
        </w:tc>
        <w:tc>
          <w:tcPr>
            <w:tcW w:w="960" w:type="dxa"/>
            <w:tcBorders>
              <w:top w:val="nil"/>
              <w:left w:val="nil"/>
              <w:bottom w:val="nil"/>
              <w:right w:val="nil"/>
            </w:tcBorders>
            <w:shd w:val="clear" w:color="auto" w:fill="auto"/>
            <w:noWrap/>
            <w:hideMark/>
          </w:tcPr>
          <w:p w14:paraId="5EFF142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0.013</w:t>
            </w:r>
          </w:p>
        </w:tc>
        <w:tc>
          <w:tcPr>
            <w:tcW w:w="960" w:type="dxa"/>
            <w:tcBorders>
              <w:top w:val="nil"/>
              <w:left w:val="nil"/>
              <w:bottom w:val="nil"/>
              <w:right w:val="nil"/>
            </w:tcBorders>
            <w:shd w:val="clear" w:color="auto" w:fill="auto"/>
            <w:noWrap/>
            <w:hideMark/>
          </w:tcPr>
          <w:p w14:paraId="7AB4250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0.0533</w:t>
            </w:r>
          </w:p>
        </w:tc>
        <w:tc>
          <w:tcPr>
            <w:tcW w:w="960" w:type="dxa"/>
            <w:tcBorders>
              <w:top w:val="nil"/>
              <w:left w:val="nil"/>
              <w:bottom w:val="nil"/>
              <w:right w:val="nil"/>
            </w:tcBorders>
            <w:shd w:val="clear" w:color="auto" w:fill="auto"/>
            <w:noWrap/>
            <w:hideMark/>
          </w:tcPr>
          <w:p w14:paraId="6BFD851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0.0445</w:t>
            </w:r>
          </w:p>
        </w:tc>
        <w:tc>
          <w:tcPr>
            <w:tcW w:w="960" w:type="dxa"/>
            <w:tcBorders>
              <w:top w:val="nil"/>
              <w:left w:val="nil"/>
              <w:bottom w:val="nil"/>
              <w:right w:val="nil"/>
            </w:tcBorders>
            <w:shd w:val="clear" w:color="auto" w:fill="auto"/>
            <w:noWrap/>
            <w:hideMark/>
          </w:tcPr>
          <w:p w14:paraId="77E78D7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0.0158</w:t>
            </w:r>
          </w:p>
        </w:tc>
        <w:tc>
          <w:tcPr>
            <w:tcW w:w="960" w:type="dxa"/>
            <w:tcBorders>
              <w:top w:val="nil"/>
              <w:left w:val="nil"/>
              <w:bottom w:val="nil"/>
              <w:right w:val="nil"/>
            </w:tcBorders>
            <w:shd w:val="clear" w:color="auto" w:fill="auto"/>
            <w:noWrap/>
            <w:hideMark/>
          </w:tcPr>
          <w:p w14:paraId="092AB41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0.0377</w:t>
            </w:r>
          </w:p>
        </w:tc>
      </w:tr>
      <w:tr w:rsidR="00AB7215" w:rsidRPr="005E7111" w14:paraId="4F247C53" w14:textId="77777777" w:rsidTr="000E57BF">
        <w:trPr>
          <w:trHeight w:val="310"/>
        </w:trPr>
        <w:tc>
          <w:tcPr>
            <w:tcW w:w="960" w:type="dxa"/>
            <w:tcBorders>
              <w:top w:val="nil"/>
              <w:left w:val="nil"/>
              <w:bottom w:val="nil"/>
              <w:right w:val="nil"/>
            </w:tcBorders>
            <w:shd w:val="clear" w:color="auto" w:fill="auto"/>
            <w:noWrap/>
            <w:hideMark/>
          </w:tcPr>
          <w:p w14:paraId="4267DCC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dg</w:t>
            </w:r>
          </w:p>
        </w:tc>
        <w:tc>
          <w:tcPr>
            <w:tcW w:w="960" w:type="dxa"/>
            <w:tcBorders>
              <w:top w:val="nil"/>
              <w:left w:val="nil"/>
              <w:bottom w:val="nil"/>
              <w:right w:val="nil"/>
            </w:tcBorders>
            <w:shd w:val="clear" w:color="auto" w:fill="auto"/>
            <w:noWrap/>
            <w:hideMark/>
          </w:tcPr>
          <w:p w14:paraId="258CD12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0.0063</w:t>
            </w:r>
          </w:p>
        </w:tc>
        <w:tc>
          <w:tcPr>
            <w:tcW w:w="960" w:type="dxa"/>
            <w:tcBorders>
              <w:top w:val="nil"/>
              <w:left w:val="nil"/>
              <w:bottom w:val="nil"/>
              <w:right w:val="nil"/>
            </w:tcBorders>
            <w:shd w:val="clear" w:color="auto" w:fill="auto"/>
            <w:noWrap/>
            <w:hideMark/>
          </w:tcPr>
          <w:p w14:paraId="263F798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0.1153</w:t>
            </w:r>
          </w:p>
        </w:tc>
        <w:tc>
          <w:tcPr>
            <w:tcW w:w="960" w:type="dxa"/>
            <w:tcBorders>
              <w:top w:val="nil"/>
              <w:left w:val="nil"/>
              <w:bottom w:val="nil"/>
              <w:right w:val="nil"/>
            </w:tcBorders>
            <w:shd w:val="clear" w:color="auto" w:fill="auto"/>
            <w:noWrap/>
            <w:hideMark/>
          </w:tcPr>
          <w:p w14:paraId="6C257BF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0.018</w:t>
            </w:r>
          </w:p>
        </w:tc>
        <w:tc>
          <w:tcPr>
            <w:tcW w:w="960" w:type="dxa"/>
            <w:tcBorders>
              <w:top w:val="nil"/>
              <w:left w:val="nil"/>
              <w:bottom w:val="nil"/>
              <w:right w:val="nil"/>
            </w:tcBorders>
            <w:shd w:val="clear" w:color="auto" w:fill="auto"/>
            <w:noWrap/>
            <w:hideMark/>
          </w:tcPr>
          <w:p w14:paraId="7511A9B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0.0185</w:t>
            </w:r>
          </w:p>
        </w:tc>
        <w:tc>
          <w:tcPr>
            <w:tcW w:w="960" w:type="dxa"/>
            <w:tcBorders>
              <w:top w:val="nil"/>
              <w:left w:val="nil"/>
              <w:bottom w:val="nil"/>
              <w:right w:val="nil"/>
            </w:tcBorders>
            <w:shd w:val="clear" w:color="auto" w:fill="auto"/>
            <w:noWrap/>
            <w:hideMark/>
          </w:tcPr>
          <w:p w14:paraId="41A8BC6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0.0968</w:t>
            </w:r>
          </w:p>
        </w:tc>
        <w:tc>
          <w:tcPr>
            <w:tcW w:w="960" w:type="dxa"/>
            <w:tcBorders>
              <w:top w:val="nil"/>
              <w:left w:val="nil"/>
              <w:bottom w:val="nil"/>
              <w:right w:val="nil"/>
            </w:tcBorders>
            <w:shd w:val="clear" w:color="auto" w:fill="auto"/>
            <w:noWrap/>
            <w:hideMark/>
          </w:tcPr>
          <w:p w14:paraId="01509D0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0.0555</w:t>
            </w:r>
          </w:p>
        </w:tc>
        <w:tc>
          <w:tcPr>
            <w:tcW w:w="960" w:type="dxa"/>
            <w:tcBorders>
              <w:top w:val="nil"/>
              <w:left w:val="nil"/>
              <w:bottom w:val="nil"/>
              <w:right w:val="nil"/>
            </w:tcBorders>
            <w:shd w:val="clear" w:color="auto" w:fill="auto"/>
            <w:noWrap/>
            <w:hideMark/>
          </w:tcPr>
          <w:p w14:paraId="0CA5C93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0.0628</w:t>
            </w:r>
          </w:p>
        </w:tc>
      </w:tr>
      <w:tr w:rsidR="00AB7215" w:rsidRPr="005E7111" w14:paraId="22815F58" w14:textId="77777777" w:rsidTr="000E57BF">
        <w:trPr>
          <w:trHeight w:val="310"/>
        </w:trPr>
        <w:tc>
          <w:tcPr>
            <w:tcW w:w="960" w:type="dxa"/>
            <w:tcBorders>
              <w:top w:val="nil"/>
              <w:left w:val="nil"/>
              <w:bottom w:val="nil"/>
              <w:right w:val="nil"/>
            </w:tcBorders>
            <w:shd w:val="clear" w:color="auto" w:fill="auto"/>
            <w:noWrap/>
            <w:hideMark/>
          </w:tcPr>
          <w:p w14:paraId="45C2567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ino2</w:t>
            </w:r>
          </w:p>
        </w:tc>
        <w:tc>
          <w:tcPr>
            <w:tcW w:w="960" w:type="dxa"/>
            <w:tcBorders>
              <w:top w:val="nil"/>
              <w:left w:val="nil"/>
              <w:bottom w:val="nil"/>
              <w:right w:val="nil"/>
            </w:tcBorders>
            <w:shd w:val="clear" w:color="auto" w:fill="auto"/>
            <w:noWrap/>
            <w:hideMark/>
          </w:tcPr>
          <w:p w14:paraId="4B7C721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0.0275</w:t>
            </w:r>
          </w:p>
        </w:tc>
        <w:tc>
          <w:tcPr>
            <w:tcW w:w="960" w:type="dxa"/>
            <w:tcBorders>
              <w:top w:val="nil"/>
              <w:left w:val="nil"/>
              <w:bottom w:val="nil"/>
              <w:right w:val="nil"/>
            </w:tcBorders>
            <w:shd w:val="clear" w:color="auto" w:fill="auto"/>
            <w:noWrap/>
            <w:hideMark/>
          </w:tcPr>
          <w:p w14:paraId="0030D7A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0.007</w:t>
            </w:r>
          </w:p>
        </w:tc>
        <w:tc>
          <w:tcPr>
            <w:tcW w:w="960" w:type="dxa"/>
            <w:tcBorders>
              <w:top w:val="nil"/>
              <w:left w:val="nil"/>
              <w:bottom w:val="nil"/>
              <w:right w:val="nil"/>
            </w:tcBorders>
            <w:shd w:val="clear" w:color="auto" w:fill="auto"/>
            <w:noWrap/>
            <w:hideMark/>
          </w:tcPr>
          <w:p w14:paraId="6CCE2DE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0.0581</w:t>
            </w:r>
          </w:p>
        </w:tc>
        <w:tc>
          <w:tcPr>
            <w:tcW w:w="960" w:type="dxa"/>
            <w:tcBorders>
              <w:top w:val="nil"/>
              <w:left w:val="nil"/>
              <w:bottom w:val="nil"/>
              <w:right w:val="nil"/>
            </w:tcBorders>
            <w:shd w:val="clear" w:color="auto" w:fill="auto"/>
            <w:noWrap/>
            <w:hideMark/>
          </w:tcPr>
          <w:p w14:paraId="3CC504D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0.0506</w:t>
            </w:r>
          </w:p>
        </w:tc>
        <w:tc>
          <w:tcPr>
            <w:tcW w:w="960" w:type="dxa"/>
            <w:tcBorders>
              <w:top w:val="nil"/>
              <w:left w:val="nil"/>
              <w:bottom w:val="nil"/>
              <w:right w:val="nil"/>
            </w:tcBorders>
            <w:shd w:val="clear" w:color="auto" w:fill="auto"/>
            <w:noWrap/>
            <w:hideMark/>
          </w:tcPr>
          <w:p w14:paraId="6D586ED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0.0594</w:t>
            </w:r>
          </w:p>
        </w:tc>
        <w:tc>
          <w:tcPr>
            <w:tcW w:w="960" w:type="dxa"/>
            <w:tcBorders>
              <w:top w:val="nil"/>
              <w:left w:val="nil"/>
              <w:bottom w:val="nil"/>
              <w:right w:val="nil"/>
            </w:tcBorders>
            <w:shd w:val="clear" w:color="auto" w:fill="auto"/>
            <w:noWrap/>
            <w:hideMark/>
          </w:tcPr>
          <w:p w14:paraId="74A054A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0.0484</w:t>
            </w:r>
          </w:p>
        </w:tc>
        <w:tc>
          <w:tcPr>
            <w:tcW w:w="960" w:type="dxa"/>
            <w:tcBorders>
              <w:top w:val="nil"/>
              <w:left w:val="nil"/>
              <w:bottom w:val="nil"/>
              <w:right w:val="nil"/>
            </w:tcBorders>
            <w:shd w:val="clear" w:color="auto" w:fill="auto"/>
            <w:noWrap/>
            <w:hideMark/>
          </w:tcPr>
          <w:p w14:paraId="45DBF63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0.007</w:t>
            </w:r>
          </w:p>
        </w:tc>
      </w:tr>
      <w:tr w:rsidR="00AB7215" w:rsidRPr="005E7111" w14:paraId="041AF7E4" w14:textId="77777777" w:rsidTr="000E57BF">
        <w:trPr>
          <w:trHeight w:val="320"/>
        </w:trPr>
        <w:tc>
          <w:tcPr>
            <w:tcW w:w="960" w:type="dxa"/>
            <w:tcBorders>
              <w:top w:val="nil"/>
              <w:left w:val="nil"/>
              <w:bottom w:val="nil"/>
              <w:right w:val="nil"/>
            </w:tcBorders>
            <w:shd w:val="clear" w:color="auto" w:fill="auto"/>
            <w:noWrap/>
            <w:hideMark/>
          </w:tcPr>
          <w:p w14:paraId="583371C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comp</w:t>
            </w:r>
          </w:p>
        </w:tc>
        <w:tc>
          <w:tcPr>
            <w:tcW w:w="960" w:type="dxa"/>
            <w:tcBorders>
              <w:top w:val="nil"/>
              <w:left w:val="nil"/>
              <w:bottom w:val="nil"/>
              <w:right w:val="nil"/>
            </w:tcBorders>
            <w:shd w:val="clear" w:color="auto" w:fill="auto"/>
            <w:noWrap/>
            <w:hideMark/>
          </w:tcPr>
          <w:p w14:paraId="48A0018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0.0681</w:t>
            </w:r>
          </w:p>
        </w:tc>
        <w:tc>
          <w:tcPr>
            <w:tcW w:w="960" w:type="dxa"/>
            <w:tcBorders>
              <w:top w:val="nil"/>
              <w:left w:val="nil"/>
              <w:bottom w:val="nil"/>
              <w:right w:val="nil"/>
            </w:tcBorders>
            <w:shd w:val="clear" w:color="auto" w:fill="auto"/>
            <w:noWrap/>
            <w:hideMark/>
          </w:tcPr>
          <w:p w14:paraId="3D689BD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0.0468</w:t>
            </w:r>
          </w:p>
        </w:tc>
        <w:tc>
          <w:tcPr>
            <w:tcW w:w="960" w:type="dxa"/>
            <w:tcBorders>
              <w:top w:val="nil"/>
              <w:left w:val="nil"/>
              <w:bottom w:val="nil"/>
              <w:right w:val="nil"/>
            </w:tcBorders>
            <w:shd w:val="clear" w:color="auto" w:fill="auto"/>
            <w:noWrap/>
            <w:hideMark/>
          </w:tcPr>
          <w:p w14:paraId="71309A7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0.0614</w:t>
            </w:r>
          </w:p>
        </w:tc>
        <w:tc>
          <w:tcPr>
            <w:tcW w:w="960" w:type="dxa"/>
            <w:tcBorders>
              <w:top w:val="nil"/>
              <w:left w:val="nil"/>
              <w:bottom w:val="nil"/>
              <w:right w:val="nil"/>
            </w:tcBorders>
            <w:shd w:val="clear" w:color="auto" w:fill="auto"/>
            <w:noWrap/>
            <w:hideMark/>
          </w:tcPr>
          <w:p w14:paraId="70A1D87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0.0355</w:t>
            </w:r>
          </w:p>
        </w:tc>
        <w:tc>
          <w:tcPr>
            <w:tcW w:w="960" w:type="dxa"/>
            <w:tcBorders>
              <w:top w:val="nil"/>
              <w:left w:val="nil"/>
              <w:bottom w:val="nil"/>
              <w:right w:val="nil"/>
            </w:tcBorders>
            <w:shd w:val="clear" w:color="auto" w:fill="auto"/>
            <w:noWrap/>
            <w:hideMark/>
          </w:tcPr>
          <w:p w14:paraId="0BFAFB9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0.2301*</w:t>
            </w:r>
          </w:p>
        </w:tc>
        <w:tc>
          <w:tcPr>
            <w:tcW w:w="960" w:type="dxa"/>
            <w:tcBorders>
              <w:top w:val="nil"/>
              <w:left w:val="nil"/>
              <w:bottom w:val="nil"/>
              <w:right w:val="nil"/>
            </w:tcBorders>
            <w:shd w:val="clear" w:color="auto" w:fill="auto"/>
            <w:noWrap/>
            <w:hideMark/>
          </w:tcPr>
          <w:p w14:paraId="3691C08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0.1729</w:t>
            </w:r>
          </w:p>
        </w:tc>
        <w:tc>
          <w:tcPr>
            <w:tcW w:w="960" w:type="dxa"/>
            <w:tcBorders>
              <w:top w:val="nil"/>
              <w:left w:val="nil"/>
              <w:bottom w:val="nil"/>
              <w:right w:val="nil"/>
            </w:tcBorders>
            <w:shd w:val="clear" w:color="auto" w:fill="auto"/>
            <w:noWrap/>
            <w:hideMark/>
          </w:tcPr>
          <w:p w14:paraId="109375C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0.0297</w:t>
            </w:r>
          </w:p>
        </w:tc>
      </w:tr>
      <w:tr w:rsidR="00AB7215" w:rsidRPr="005E7111" w14:paraId="0D4656A2" w14:textId="77777777" w:rsidTr="000E57BF">
        <w:trPr>
          <w:trHeight w:val="320"/>
        </w:trPr>
        <w:tc>
          <w:tcPr>
            <w:tcW w:w="960" w:type="dxa"/>
            <w:tcBorders>
              <w:top w:val="nil"/>
              <w:left w:val="nil"/>
              <w:bottom w:val="nil"/>
              <w:right w:val="nil"/>
            </w:tcBorders>
            <w:shd w:val="clear" w:color="auto" w:fill="auto"/>
            <w:noWrap/>
            <w:hideMark/>
          </w:tcPr>
          <w:p w14:paraId="19A4A512"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single" w:sz="8" w:space="0" w:color="auto"/>
              <w:left w:val="nil"/>
              <w:bottom w:val="single" w:sz="8" w:space="0" w:color="auto"/>
              <w:right w:val="nil"/>
            </w:tcBorders>
            <w:shd w:val="clear" w:color="auto" w:fill="auto"/>
            <w:noWrap/>
            <w:hideMark/>
          </w:tcPr>
          <w:p w14:paraId="5C5D62B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fage</w:t>
            </w:r>
          </w:p>
        </w:tc>
        <w:tc>
          <w:tcPr>
            <w:tcW w:w="960" w:type="dxa"/>
            <w:tcBorders>
              <w:top w:val="single" w:sz="8" w:space="0" w:color="auto"/>
              <w:left w:val="nil"/>
              <w:bottom w:val="single" w:sz="8" w:space="0" w:color="auto"/>
              <w:right w:val="nil"/>
            </w:tcBorders>
            <w:shd w:val="clear" w:color="auto" w:fill="auto"/>
            <w:noWrap/>
            <w:hideMark/>
          </w:tcPr>
          <w:p w14:paraId="05A071F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fsizE</w:t>
            </w:r>
          </w:p>
        </w:tc>
        <w:tc>
          <w:tcPr>
            <w:tcW w:w="960" w:type="dxa"/>
            <w:tcBorders>
              <w:top w:val="single" w:sz="8" w:space="0" w:color="auto"/>
              <w:left w:val="nil"/>
              <w:bottom w:val="single" w:sz="8" w:space="0" w:color="auto"/>
              <w:right w:val="nil"/>
            </w:tcBorders>
            <w:shd w:val="clear" w:color="auto" w:fill="auto"/>
            <w:noWrap/>
            <w:hideMark/>
          </w:tcPr>
          <w:p w14:paraId="774059F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fsizA</w:t>
            </w:r>
          </w:p>
        </w:tc>
        <w:tc>
          <w:tcPr>
            <w:tcW w:w="960" w:type="dxa"/>
            <w:tcBorders>
              <w:top w:val="single" w:sz="8" w:space="0" w:color="auto"/>
              <w:left w:val="nil"/>
              <w:bottom w:val="single" w:sz="8" w:space="0" w:color="auto"/>
              <w:right w:val="nil"/>
            </w:tcBorders>
            <w:shd w:val="clear" w:color="auto" w:fill="auto"/>
            <w:noWrap/>
            <w:hideMark/>
          </w:tcPr>
          <w:p w14:paraId="7AC7EE4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form</w:t>
            </w:r>
          </w:p>
        </w:tc>
        <w:tc>
          <w:tcPr>
            <w:tcW w:w="960" w:type="dxa"/>
            <w:tcBorders>
              <w:top w:val="single" w:sz="8" w:space="0" w:color="auto"/>
              <w:left w:val="nil"/>
              <w:bottom w:val="single" w:sz="8" w:space="0" w:color="auto"/>
              <w:right w:val="nil"/>
            </w:tcBorders>
            <w:shd w:val="clear" w:color="auto" w:fill="auto"/>
            <w:noWrap/>
            <w:hideMark/>
          </w:tcPr>
          <w:p w14:paraId="630E328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sec</w:t>
            </w:r>
          </w:p>
        </w:tc>
        <w:tc>
          <w:tcPr>
            <w:tcW w:w="960" w:type="dxa"/>
            <w:tcBorders>
              <w:top w:val="single" w:sz="8" w:space="0" w:color="auto"/>
              <w:left w:val="nil"/>
              <w:bottom w:val="single" w:sz="8" w:space="0" w:color="auto"/>
              <w:right w:val="nil"/>
            </w:tcBorders>
            <w:shd w:val="clear" w:color="auto" w:fill="auto"/>
            <w:noWrap/>
            <w:hideMark/>
          </w:tcPr>
          <w:p w14:paraId="32B5393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sales</w:t>
            </w:r>
          </w:p>
        </w:tc>
        <w:tc>
          <w:tcPr>
            <w:tcW w:w="960" w:type="dxa"/>
            <w:tcBorders>
              <w:top w:val="single" w:sz="8" w:space="0" w:color="auto"/>
              <w:left w:val="nil"/>
              <w:bottom w:val="single" w:sz="8" w:space="0" w:color="auto"/>
              <w:right w:val="nil"/>
            </w:tcBorders>
            <w:shd w:val="clear" w:color="auto" w:fill="auto"/>
            <w:noWrap/>
            <w:hideMark/>
          </w:tcPr>
          <w:p w14:paraId="6D5FBF9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icti</w:t>
            </w:r>
          </w:p>
        </w:tc>
      </w:tr>
      <w:tr w:rsidR="00AB7215" w:rsidRPr="005E7111" w14:paraId="0E2D4BDA" w14:textId="77777777" w:rsidTr="000E57BF">
        <w:trPr>
          <w:trHeight w:val="310"/>
        </w:trPr>
        <w:tc>
          <w:tcPr>
            <w:tcW w:w="960" w:type="dxa"/>
            <w:tcBorders>
              <w:top w:val="nil"/>
              <w:left w:val="nil"/>
              <w:bottom w:val="nil"/>
              <w:right w:val="nil"/>
            </w:tcBorders>
            <w:shd w:val="clear" w:color="auto" w:fill="auto"/>
            <w:noWrap/>
            <w:hideMark/>
          </w:tcPr>
          <w:p w14:paraId="5E7636A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fage</w:t>
            </w:r>
          </w:p>
        </w:tc>
        <w:tc>
          <w:tcPr>
            <w:tcW w:w="960" w:type="dxa"/>
            <w:tcBorders>
              <w:top w:val="nil"/>
              <w:left w:val="nil"/>
              <w:bottom w:val="nil"/>
              <w:right w:val="nil"/>
            </w:tcBorders>
            <w:shd w:val="clear" w:color="auto" w:fill="auto"/>
            <w:noWrap/>
            <w:hideMark/>
          </w:tcPr>
          <w:p w14:paraId="781C830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78DBB13B"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1F2B10D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5232751A"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74C35496"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0490FF26"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499903A2"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29BDFA4C" w14:textId="77777777" w:rsidTr="000E57BF">
        <w:trPr>
          <w:trHeight w:val="310"/>
        </w:trPr>
        <w:tc>
          <w:tcPr>
            <w:tcW w:w="960" w:type="dxa"/>
            <w:tcBorders>
              <w:top w:val="nil"/>
              <w:left w:val="nil"/>
              <w:bottom w:val="nil"/>
              <w:right w:val="nil"/>
            </w:tcBorders>
            <w:shd w:val="clear" w:color="auto" w:fill="auto"/>
            <w:noWrap/>
            <w:hideMark/>
          </w:tcPr>
          <w:p w14:paraId="7AC3902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fsizE</w:t>
            </w:r>
          </w:p>
        </w:tc>
        <w:tc>
          <w:tcPr>
            <w:tcW w:w="960" w:type="dxa"/>
            <w:tcBorders>
              <w:top w:val="nil"/>
              <w:left w:val="nil"/>
              <w:bottom w:val="nil"/>
              <w:right w:val="nil"/>
            </w:tcBorders>
            <w:shd w:val="clear" w:color="auto" w:fill="auto"/>
            <w:noWrap/>
            <w:hideMark/>
          </w:tcPr>
          <w:p w14:paraId="3B7F386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0.2400*</w:t>
            </w:r>
          </w:p>
        </w:tc>
        <w:tc>
          <w:tcPr>
            <w:tcW w:w="960" w:type="dxa"/>
            <w:tcBorders>
              <w:top w:val="nil"/>
              <w:left w:val="nil"/>
              <w:bottom w:val="nil"/>
              <w:right w:val="nil"/>
            </w:tcBorders>
            <w:shd w:val="clear" w:color="auto" w:fill="auto"/>
            <w:noWrap/>
            <w:hideMark/>
          </w:tcPr>
          <w:p w14:paraId="1AA4E0C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424F0B34"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6D6DA17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21D8D27D"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160FC0F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756B202B"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299B85A4" w14:textId="77777777" w:rsidTr="000E57BF">
        <w:trPr>
          <w:trHeight w:val="310"/>
        </w:trPr>
        <w:tc>
          <w:tcPr>
            <w:tcW w:w="960" w:type="dxa"/>
            <w:tcBorders>
              <w:top w:val="nil"/>
              <w:left w:val="nil"/>
              <w:bottom w:val="nil"/>
              <w:right w:val="nil"/>
            </w:tcBorders>
            <w:shd w:val="clear" w:color="auto" w:fill="auto"/>
            <w:noWrap/>
            <w:hideMark/>
          </w:tcPr>
          <w:p w14:paraId="7838060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fsizA</w:t>
            </w:r>
          </w:p>
        </w:tc>
        <w:tc>
          <w:tcPr>
            <w:tcW w:w="960" w:type="dxa"/>
            <w:tcBorders>
              <w:top w:val="nil"/>
              <w:left w:val="nil"/>
              <w:bottom w:val="nil"/>
              <w:right w:val="nil"/>
            </w:tcBorders>
            <w:shd w:val="clear" w:color="auto" w:fill="auto"/>
            <w:noWrap/>
            <w:hideMark/>
          </w:tcPr>
          <w:p w14:paraId="184B50B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0.2681*</w:t>
            </w:r>
          </w:p>
        </w:tc>
        <w:tc>
          <w:tcPr>
            <w:tcW w:w="960" w:type="dxa"/>
            <w:tcBorders>
              <w:top w:val="nil"/>
              <w:left w:val="nil"/>
              <w:bottom w:val="nil"/>
              <w:right w:val="nil"/>
            </w:tcBorders>
            <w:shd w:val="clear" w:color="auto" w:fill="auto"/>
            <w:noWrap/>
            <w:hideMark/>
          </w:tcPr>
          <w:p w14:paraId="1C6576F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0.5090*</w:t>
            </w:r>
          </w:p>
        </w:tc>
        <w:tc>
          <w:tcPr>
            <w:tcW w:w="960" w:type="dxa"/>
            <w:tcBorders>
              <w:top w:val="nil"/>
              <w:left w:val="nil"/>
              <w:bottom w:val="nil"/>
              <w:right w:val="nil"/>
            </w:tcBorders>
            <w:shd w:val="clear" w:color="auto" w:fill="auto"/>
            <w:noWrap/>
            <w:hideMark/>
          </w:tcPr>
          <w:p w14:paraId="7B90E74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01063018"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656FC855"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0C6546E4"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245D47E3"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4C19673A" w14:textId="77777777" w:rsidTr="000E57BF">
        <w:trPr>
          <w:trHeight w:val="310"/>
        </w:trPr>
        <w:tc>
          <w:tcPr>
            <w:tcW w:w="960" w:type="dxa"/>
            <w:tcBorders>
              <w:top w:val="nil"/>
              <w:left w:val="nil"/>
              <w:bottom w:val="nil"/>
              <w:right w:val="nil"/>
            </w:tcBorders>
            <w:shd w:val="clear" w:color="auto" w:fill="auto"/>
            <w:noWrap/>
            <w:hideMark/>
          </w:tcPr>
          <w:p w14:paraId="4E62A49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form</w:t>
            </w:r>
          </w:p>
        </w:tc>
        <w:tc>
          <w:tcPr>
            <w:tcW w:w="960" w:type="dxa"/>
            <w:tcBorders>
              <w:top w:val="nil"/>
              <w:left w:val="nil"/>
              <w:bottom w:val="nil"/>
              <w:right w:val="nil"/>
            </w:tcBorders>
            <w:shd w:val="clear" w:color="auto" w:fill="auto"/>
            <w:noWrap/>
            <w:hideMark/>
          </w:tcPr>
          <w:p w14:paraId="39502D2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0.2758*</w:t>
            </w:r>
          </w:p>
        </w:tc>
        <w:tc>
          <w:tcPr>
            <w:tcW w:w="960" w:type="dxa"/>
            <w:tcBorders>
              <w:top w:val="nil"/>
              <w:left w:val="nil"/>
              <w:bottom w:val="nil"/>
              <w:right w:val="nil"/>
            </w:tcBorders>
            <w:shd w:val="clear" w:color="auto" w:fill="auto"/>
            <w:noWrap/>
            <w:hideMark/>
          </w:tcPr>
          <w:p w14:paraId="53E1599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0.0913</w:t>
            </w:r>
          </w:p>
        </w:tc>
        <w:tc>
          <w:tcPr>
            <w:tcW w:w="960" w:type="dxa"/>
            <w:tcBorders>
              <w:top w:val="nil"/>
              <w:left w:val="nil"/>
              <w:bottom w:val="nil"/>
              <w:right w:val="nil"/>
            </w:tcBorders>
            <w:shd w:val="clear" w:color="auto" w:fill="auto"/>
            <w:noWrap/>
            <w:hideMark/>
          </w:tcPr>
          <w:p w14:paraId="073775B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0.2252*</w:t>
            </w:r>
          </w:p>
        </w:tc>
        <w:tc>
          <w:tcPr>
            <w:tcW w:w="960" w:type="dxa"/>
            <w:tcBorders>
              <w:top w:val="nil"/>
              <w:left w:val="nil"/>
              <w:bottom w:val="nil"/>
              <w:right w:val="nil"/>
            </w:tcBorders>
            <w:shd w:val="clear" w:color="auto" w:fill="auto"/>
            <w:noWrap/>
            <w:hideMark/>
          </w:tcPr>
          <w:p w14:paraId="75AC92B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7886A757"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60CE9B7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712FA6A8"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1EB264E3" w14:textId="77777777" w:rsidTr="000E57BF">
        <w:trPr>
          <w:trHeight w:val="310"/>
        </w:trPr>
        <w:tc>
          <w:tcPr>
            <w:tcW w:w="960" w:type="dxa"/>
            <w:tcBorders>
              <w:top w:val="nil"/>
              <w:left w:val="nil"/>
              <w:bottom w:val="nil"/>
              <w:right w:val="nil"/>
            </w:tcBorders>
            <w:shd w:val="clear" w:color="auto" w:fill="auto"/>
            <w:noWrap/>
            <w:hideMark/>
          </w:tcPr>
          <w:p w14:paraId="059A010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sec</w:t>
            </w:r>
          </w:p>
        </w:tc>
        <w:tc>
          <w:tcPr>
            <w:tcW w:w="960" w:type="dxa"/>
            <w:tcBorders>
              <w:top w:val="nil"/>
              <w:left w:val="nil"/>
              <w:bottom w:val="nil"/>
              <w:right w:val="nil"/>
            </w:tcBorders>
            <w:shd w:val="clear" w:color="auto" w:fill="auto"/>
            <w:noWrap/>
            <w:hideMark/>
          </w:tcPr>
          <w:p w14:paraId="00252A2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0.2247*</w:t>
            </w:r>
          </w:p>
        </w:tc>
        <w:tc>
          <w:tcPr>
            <w:tcW w:w="960" w:type="dxa"/>
            <w:tcBorders>
              <w:top w:val="nil"/>
              <w:left w:val="nil"/>
              <w:bottom w:val="nil"/>
              <w:right w:val="nil"/>
            </w:tcBorders>
            <w:shd w:val="clear" w:color="auto" w:fill="auto"/>
            <w:noWrap/>
            <w:hideMark/>
          </w:tcPr>
          <w:p w14:paraId="2CCFDDA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0.0652</w:t>
            </w:r>
          </w:p>
        </w:tc>
        <w:tc>
          <w:tcPr>
            <w:tcW w:w="960" w:type="dxa"/>
            <w:tcBorders>
              <w:top w:val="nil"/>
              <w:left w:val="nil"/>
              <w:bottom w:val="nil"/>
              <w:right w:val="nil"/>
            </w:tcBorders>
            <w:shd w:val="clear" w:color="auto" w:fill="auto"/>
            <w:noWrap/>
            <w:hideMark/>
          </w:tcPr>
          <w:p w14:paraId="3D766F2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0.1938</w:t>
            </w:r>
          </w:p>
        </w:tc>
        <w:tc>
          <w:tcPr>
            <w:tcW w:w="960" w:type="dxa"/>
            <w:tcBorders>
              <w:top w:val="nil"/>
              <w:left w:val="nil"/>
              <w:bottom w:val="nil"/>
              <w:right w:val="nil"/>
            </w:tcBorders>
            <w:shd w:val="clear" w:color="auto" w:fill="auto"/>
            <w:noWrap/>
            <w:hideMark/>
          </w:tcPr>
          <w:p w14:paraId="039361E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0.1839</w:t>
            </w:r>
          </w:p>
        </w:tc>
        <w:tc>
          <w:tcPr>
            <w:tcW w:w="960" w:type="dxa"/>
            <w:tcBorders>
              <w:top w:val="nil"/>
              <w:left w:val="nil"/>
              <w:bottom w:val="nil"/>
              <w:right w:val="nil"/>
            </w:tcBorders>
            <w:shd w:val="clear" w:color="auto" w:fill="auto"/>
            <w:noWrap/>
            <w:hideMark/>
          </w:tcPr>
          <w:p w14:paraId="48204F0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1A84DDDE"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76406011"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3C05BE2B" w14:textId="77777777" w:rsidTr="000E57BF">
        <w:trPr>
          <w:trHeight w:val="310"/>
        </w:trPr>
        <w:tc>
          <w:tcPr>
            <w:tcW w:w="960" w:type="dxa"/>
            <w:tcBorders>
              <w:top w:val="nil"/>
              <w:left w:val="nil"/>
              <w:bottom w:val="nil"/>
              <w:right w:val="nil"/>
            </w:tcBorders>
            <w:shd w:val="clear" w:color="auto" w:fill="auto"/>
            <w:noWrap/>
            <w:hideMark/>
          </w:tcPr>
          <w:p w14:paraId="3CD523E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sales</w:t>
            </w:r>
          </w:p>
        </w:tc>
        <w:tc>
          <w:tcPr>
            <w:tcW w:w="960" w:type="dxa"/>
            <w:tcBorders>
              <w:top w:val="nil"/>
              <w:left w:val="nil"/>
              <w:bottom w:val="nil"/>
              <w:right w:val="nil"/>
            </w:tcBorders>
            <w:shd w:val="clear" w:color="auto" w:fill="auto"/>
            <w:noWrap/>
            <w:hideMark/>
          </w:tcPr>
          <w:p w14:paraId="57CFC4D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0.2517*</w:t>
            </w:r>
          </w:p>
        </w:tc>
        <w:tc>
          <w:tcPr>
            <w:tcW w:w="960" w:type="dxa"/>
            <w:tcBorders>
              <w:top w:val="nil"/>
              <w:left w:val="nil"/>
              <w:bottom w:val="nil"/>
              <w:right w:val="nil"/>
            </w:tcBorders>
            <w:shd w:val="clear" w:color="auto" w:fill="auto"/>
            <w:noWrap/>
            <w:hideMark/>
          </w:tcPr>
          <w:p w14:paraId="58BF371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0.2557*</w:t>
            </w:r>
          </w:p>
        </w:tc>
        <w:tc>
          <w:tcPr>
            <w:tcW w:w="960" w:type="dxa"/>
            <w:tcBorders>
              <w:top w:val="nil"/>
              <w:left w:val="nil"/>
              <w:bottom w:val="nil"/>
              <w:right w:val="nil"/>
            </w:tcBorders>
            <w:shd w:val="clear" w:color="auto" w:fill="auto"/>
            <w:noWrap/>
            <w:hideMark/>
          </w:tcPr>
          <w:p w14:paraId="3AB2003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0.4204*</w:t>
            </w:r>
          </w:p>
        </w:tc>
        <w:tc>
          <w:tcPr>
            <w:tcW w:w="960" w:type="dxa"/>
            <w:tcBorders>
              <w:top w:val="nil"/>
              <w:left w:val="nil"/>
              <w:bottom w:val="nil"/>
              <w:right w:val="nil"/>
            </w:tcBorders>
            <w:shd w:val="clear" w:color="auto" w:fill="auto"/>
            <w:noWrap/>
            <w:hideMark/>
          </w:tcPr>
          <w:p w14:paraId="59BE3B8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0.1849</w:t>
            </w:r>
          </w:p>
        </w:tc>
        <w:tc>
          <w:tcPr>
            <w:tcW w:w="960" w:type="dxa"/>
            <w:tcBorders>
              <w:top w:val="nil"/>
              <w:left w:val="nil"/>
              <w:bottom w:val="nil"/>
              <w:right w:val="nil"/>
            </w:tcBorders>
            <w:shd w:val="clear" w:color="auto" w:fill="auto"/>
            <w:noWrap/>
            <w:hideMark/>
          </w:tcPr>
          <w:p w14:paraId="71FEA12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0.1065</w:t>
            </w:r>
          </w:p>
        </w:tc>
        <w:tc>
          <w:tcPr>
            <w:tcW w:w="960" w:type="dxa"/>
            <w:tcBorders>
              <w:top w:val="nil"/>
              <w:left w:val="nil"/>
              <w:bottom w:val="nil"/>
              <w:right w:val="nil"/>
            </w:tcBorders>
            <w:shd w:val="clear" w:color="auto" w:fill="auto"/>
            <w:noWrap/>
            <w:hideMark/>
          </w:tcPr>
          <w:p w14:paraId="507A343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7B31AEA4" w14:textId="77777777" w:rsidR="003D5CC3" w:rsidRPr="005E7111" w:rsidRDefault="003D5CC3" w:rsidP="005E7111">
            <w:pPr>
              <w:spacing w:after="0" w:line="240" w:lineRule="auto"/>
              <w:jc w:val="center"/>
              <w:rPr>
                <w:rFonts w:ascii="Segoe UI" w:eastAsia="Times New Roman" w:hAnsi="Segoe UI" w:cs="Segoe UI"/>
              </w:rPr>
            </w:pPr>
          </w:p>
        </w:tc>
      </w:tr>
      <w:tr w:rsidR="00AB7215" w:rsidRPr="005E7111" w14:paraId="08AA108E" w14:textId="77777777" w:rsidTr="000E57BF">
        <w:trPr>
          <w:trHeight w:val="320"/>
        </w:trPr>
        <w:tc>
          <w:tcPr>
            <w:tcW w:w="960" w:type="dxa"/>
            <w:tcBorders>
              <w:top w:val="nil"/>
              <w:left w:val="nil"/>
              <w:bottom w:val="nil"/>
              <w:right w:val="nil"/>
            </w:tcBorders>
            <w:shd w:val="clear" w:color="auto" w:fill="auto"/>
            <w:noWrap/>
            <w:hideMark/>
          </w:tcPr>
          <w:p w14:paraId="435D436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icti</w:t>
            </w:r>
          </w:p>
        </w:tc>
        <w:tc>
          <w:tcPr>
            <w:tcW w:w="960" w:type="dxa"/>
            <w:tcBorders>
              <w:top w:val="nil"/>
              <w:left w:val="nil"/>
              <w:bottom w:val="nil"/>
              <w:right w:val="nil"/>
            </w:tcBorders>
            <w:shd w:val="clear" w:color="auto" w:fill="auto"/>
            <w:noWrap/>
            <w:hideMark/>
          </w:tcPr>
          <w:p w14:paraId="6BEE85D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0.0122</w:t>
            </w:r>
          </w:p>
        </w:tc>
        <w:tc>
          <w:tcPr>
            <w:tcW w:w="960" w:type="dxa"/>
            <w:tcBorders>
              <w:top w:val="nil"/>
              <w:left w:val="nil"/>
              <w:bottom w:val="nil"/>
              <w:right w:val="nil"/>
            </w:tcBorders>
            <w:shd w:val="clear" w:color="auto" w:fill="auto"/>
            <w:noWrap/>
            <w:hideMark/>
          </w:tcPr>
          <w:p w14:paraId="3891DD1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0.077</w:t>
            </w:r>
          </w:p>
        </w:tc>
        <w:tc>
          <w:tcPr>
            <w:tcW w:w="960" w:type="dxa"/>
            <w:tcBorders>
              <w:top w:val="nil"/>
              <w:left w:val="nil"/>
              <w:bottom w:val="nil"/>
              <w:right w:val="nil"/>
            </w:tcBorders>
            <w:shd w:val="clear" w:color="auto" w:fill="auto"/>
            <w:noWrap/>
            <w:hideMark/>
          </w:tcPr>
          <w:p w14:paraId="4EDB1CD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0.4000*</w:t>
            </w:r>
          </w:p>
        </w:tc>
        <w:tc>
          <w:tcPr>
            <w:tcW w:w="960" w:type="dxa"/>
            <w:tcBorders>
              <w:top w:val="nil"/>
              <w:left w:val="nil"/>
              <w:bottom w:val="nil"/>
              <w:right w:val="nil"/>
            </w:tcBorders>
            <w:shd w:val="clear" w:color="auto" w:fill="auto"/>
            <w:noWrap/>
            <w:hideMark/>
          </w:tcPr>
          <w:p w14:paraId="46EF008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0.1829</w:t>
            </w:r>
          </w:p>
        </w:tc>
        <w:tc>
          <w:tcPr>
            <w:tcW w:w="960" w:type="dxa"/>
            <w:tcBorders>
              <w:top w:val="nil"/>
              <w:left w:val="nil"/>
              <w:bottom w:val="nil"/>
              <w:right w:val="nil"/>
            </w:tcBorders>
            <w:shd w:val="clear" w:color="auto" w:fill="auto"/>
            <w:noWrap/>
            <w:hideMark/>
          </w:tcPr>
          <w:p w14:paraId="59F44EB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0.0626</w:t>
            </w:r>
          </w:p>
        </w:tc>
        <w:tc>
          <w:tcPr>
            <w:tcW w:w="960" w:type="dxa"/>
            <w:tcBorders>
              <w:top w:val="nil"/>
              <w:left w:val="nil"/>
              <w:bottom w:val="nil"/>
              <w:right w:val="nil"/>
            </w:tcBorders>
            <w:shd w:val="clear" w:color="auto" w:fill="auto"/>
            <w:noWrap/>
            <w:hideMark/>
          </w:tcPr>
          <w:p w14:paraId="0C7D0FF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0.2264*</w:t>
            </w:r>
          </w:p>
        </w:tc>
        <w:tc>
          <w:tcPr>
            <w:tcW w:w="960" w:type="dxa"/>
            <w:tcBorders>
              <w:top w:val="nil"/>
              <w:left w:val="nil"/>
              <w:bottom w:val="nil"/>
              <w:right w:val="nil"/>
            </w:tcBorders>
            <w:shd w:val="clear" w:color="auto" w:fill="auto"/>
            <w:noWrap/>
            <w:hideMark/>
          </w:tcPr>
          <w:p w14:paraId="34D91FE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r>
      <w:tr w:rsidR="00AB7215" w:rsidRPr="005E7111" w14:paraId="51F6C20E" w14:textId="77777777" w:rsidTr="000E57BF">
        <w:trPr>
          <w:trHeight w:val="300"/>
        </w:trPr>
        <w:tc>
          <w:tcPr>
            <w:tcW w:w="960" w:type="dxa"/>
            <w:tcBorders>
              <w:top w:val="nil"/>
              <w:left w:val="nil"/>
              <w:bottom w:val="nil"/>
              <w:right w:val="nil"/>
            </w:tcBorders>
            <w:shd w:val="clear" w:color="auto" w:fill="auto"/>
            <w:noWrap/>
            <w:hideMark/>
          </w:tcPr>
          <w:p w14:paraId="7F49C21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fdig</w:t>
            </w:r>
          </w:p>
        </w:tc>
        <w:tc>
          <w:tcPr>
            <w:tcW w:w="960" w:type="dxa"/>
            <w:tcBorders>
              <w:top w:val="nil"/>
              <w:left w:val="nil"/>
              <w:bottom w:val="nil"/>
              <w:right w:val="nil"/>
            </w:tcBorders>
            <w:shd w:val="clear" w:color="auto" w:fill="auto"/>
            <w:noWrap/>
            <w:hideMark/>
          </w:tcPr>
          <w:p w14:paraId="4BA7060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0.0277</w:t>
            </w:r>
          </w:p>
        </w:tc>
        <w:tc>
          <w:tcPr>
            <w:tcW w:w="960" w:type="dxa"/>
            <w:tcBorders>
              <w:top w:val="nil"/>
              <w:left w:val="nil"/>
              <w:bottom w:val="nil"/>
              <w:right w:val="nil"/>
            </w:tcBorders>
            <w:shd w:val="clear" w:color="auto" w:fill="auto"/>
            <w:noWrap/>
            <w:hideMark/>
          </w:tcPr>
          <w:p w14:paraId="619E29B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0.0204</w:t>
            </w:r>
          </w:p>
        </w:tc>
        <w:tc>
          <w:tcPr>
            <w:tcW w:w="960" w:type="dxa"/>
            <w:tcBorders>
              <w:top w:val="nil"/>
              <w:left w:val="nil"/>
              <w:bottom w:val="nil"/>
              <w:right w:val="nil"/>
            </w:tcBorders>
            <w:shd w:val="clear" w:color="auto" w:fill="auto"/>
            <w:noWrap/>
            <w:hideMark/>
          </w:tcPr>
          <w:p w14:paraId="0BB2DA5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0.125</w:t>
            </w:r>
          </w:p>
        </w:tc>
        <w:tc>
          <w:tcPr>
            <w:tcW w:w="960" w:type="dxa"/>
            <w:tcBorders>
              <w:top w:val="nil"/>
              <w:left w:val="nil"/>
              <w:bottom w:val="nil"/>
              <w:right w:val="nil"/>
            </w:tcBorders>
            <w:shd w:val="clear" w:color="auto" w:fill="auto"/>
            <w:noWrap/>
            <w:hideMark/>
          </w:tcPr>
          <w:p w14:paraId="676E664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0.0752</w:t>
            </w:r>
          </w:p>
        </w:tc>
        <w:tc>
          <w:tcPr>
            <w:tcW w:w="960" w:type="dxa"/>
            <w:tcBorders>
              <w:top w:val="nil"/>
              <w:left w:val="nil"/>
              <w:bottom w:val="nil"/>
              <w:right w:val="nil"/>
            </w:tcBorders>
            <w:shd w:val="clear" w:color="auto" w:fill="auto"/>
            <w:noWrap/>
            <w:hideMark/>
          </w:tcPr>
          <w:p w14:paraId="1155F67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0.0089</w:t>
            </w:r>
          </w:p>
        </w:tc>
        <w:tc>
          <w:tcPr>
            <w:tcW w:w="960" w:type="dxa"/>
            <w:tcBorders>
              <w:top w:val="nil"/>
              <w:left w:val="nil"/>
              <w:bottom w:val="nil"/>
              <w:right w:val="nil"/>
            </w:tcBorders>
            <w:shd w:val="clear" w:color="auto" w:fill="auto"/>
            <w:noWrap/>
            <w:hideMark/>
          </w:tcPr>
          <w:p w14:paraId="29DC790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0.0489</w:t>
            </w:r>
          </w:p>
        </w:tc>
        <w:tc>
          <w:tcPr>
            <w:tcW w:w="960" w:type="dxa"/>
            <w:tcBorders>
              <w:top w:val="nil"/>
              <w:left w:val="nil"/>
              <w:bottom w:val="nil"/>
              <w:right w:val="nil"/>
            </w:tcBorders>
            <w:shd w:val="clear" w:color="auto" w:fill="auto"/>
            <w:noWrap/>
            <w:hideMark/>
          </w:tcPr>
          <w:p w14:paraId="0A1B3CC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0.158</w:t>
            </w:r>
          </w:p>
        </w:tc>
      </w:tr>
      <w:tr w:rsidR="00AB7215" w:rsidRPr="005E7111" w14:paraId="32E7C14A" w14:textId="77777777" w:rsidTr="000E57BF">
        <w:trPr>
          <w:trHeight w:val="290"/>
        </w:trPr>
        <w:tc>
          <w:tcPr>
            <w:tcW w:w="960" w:type="dxa"/>
            <w:tcBorders>
              <w:top w:val="nil"/>
              <w:left w:val="nil"/>
              <w:bottom w:val="nil"/>
              <w:right w:val="nil"/>
            </w:tcBorders>
            <w:shd w:val="clear" w:color="auto" w:fill="auto"/>
            <w:noWrap/>
            <w:hideMark/>
          </w:tcPr>
          <w:p w14:paraId="027F7C4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dyn</w:t>
            </w:r>
          </w:p>
        </w:tc>
        <w:tc>
          <w:tcPr>
            <w:tcW w:w="960" w:type="dxa"/>
            <w:tcBorders>
              <w:top w:val="nil"/>
              <w:left w:val="nil"/>
              <w:bottom w:val="nil"/>
              <w:right w:val="nil"/>
            </w:tcBorders>
            <w:shd w:val="clear" w:color="auto" w:fill="auto"/>
            <w:noWrap/>
            <w:hideMark/>
          </w:tcPr>
          <w:p w14:paraId="6FCFD74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0.1013</w:t>
            </w:r>
          </w:p>
        </w:tc>
        <w:tc>
          <w:tcPr>
            <w:tcW w:w="960" w:type="dxa"/>
            <w:tcBorders>
              <w:top w:val="nil"/>
              <w:left w:val="nil"/>
              <w:bottom w:val="nil"/>
              <w:right w:val="nil"/>
            </w:tcBorders>
            <w:shd w:val="clear" w:color="auto" w:fill="auto"/>
            <w:noWrap/>
            <w:hideMark/>
          </w:tcPr>
          <w:p w14:paraId="1381D78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0.0762</w:t>
            </w:r>
          </w:p>
        </w:tc>
        <w:tc>
          <w:tcPr>
            <w:tcW w:w="960" w:type="dxa"/>
            <w:tcBorders>
              <w:top w:val="nil"/>
              <w:left w:val="nil"/>
              <w:bottom w:val="nil"/>
              <w:right w:val="nil"/>
            </w:tcBorders>
            <w:shd w:val="clear" w:color="auto" w:fill="auto"/>
            <w:noWrap/>
            <w:hideMark/>
          </w:tcPr>
          <w:p w14:paraId="7736D4D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0.0339</w:t>
            </w:r>
          </w:p>
        </w:tc>
        <w:tc>
          <w:tcPr>
            <w:tcW w:w="960" w:type="dxa"/>
            <w:tcBorders>
              <w:top w:val="nil"/>
              <w:left w:val="nil"/>
              <w:bottom w:val="nil"/>
              <w:right w:val="nil"/>
            </w:tcBorders>
            <w:shd w:val="clear" w:color="auto" w:fill="auto"/>
            <w:noWrap/>
            <w:hideMark/>
          </w:tcPr>
          <w:p w14:paraId="0D91660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0.0277</w:t>
            </w:r>
          </w:p>
        </w:tc>
        <w:tc>
          <w:tcPr>
            <w:tcW w:w="960" w:type="dxa"/>
            <w:tcBorders>
              <w:top w:val="nil"/>
              <w:left w:val="nil"/>
              <w:bottom w:val="nil"/>
              <w:right w:val="nil"/>
            </w:tcBorders>
            <w:shd w:val="clear" w:color="auto" w:fill="auto"/>
            <w:noWrap/>
            <w:hideMark/>
          </w:tcPr>
          <w:p w14:paraId="1E02D29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0.0311</w:t>
            </w:r>
          </w:p>
        </w:tc>
        <w:tc>
          <w:tcPr>
            <w:tcW w:w="960" w:type="dxa"/>
            <w:tcBorders>
              <w:top w:val="nil"/>
              <w:left w:val="nil"/>
              <w:bottom w:val="nil"/>
              <w:right w:val="nil"/>
            </w:tcBorders>
            <w:shd w:val="clear" w:color="auto" w:fill="auto"/>
            <w:noWrap/>
            <w:hideMark/>
          </w:tcPr>
          <w:p w14:paraId="6D54998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0.0975</w:t>
            </w:r>
          </w:p>
        </w:tc>
        <w:tc>
          <w:tcPr>
            <w:tcW w:w="960" w:type="dxa"/>
            <w:tcBorders>
              <w:top w:val="nil"/>
              <w:left w:val="nil"/>
              <w:bottom w:val="nil"/>
              <w:right w:val="nil"/>
            </w:tcBorders>
            <w:shd w:val="clear" w:color="auto" w:fill="auto"/>
            <w:noWrap/>
            <w:hideMark/>
          </w:tcPr>
          <w:p w14:paraId="6191D6B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0.1692</w:t>
            </w:r>
          </w:p>
        </w:tc>
      </w:tr>
      <w:tr w:rsidR="00AB7215" w:rsidRPr="005E7111" w14:paraId="20F627BA" w14:textId="77777777" w:rsidTr="000E57BF">
        <w:trPr>
          <w:trHeight w:val="290"/>
        </w:trPr>
        <w:tc>
          <w:tcPr>
            <w:tcW w:w="960" w:type="dxa"/>
            <w:tcBorders>
              <w:top w:val="nil"/>
              <w:left w:val="nil"/>
              <w:bottom w:val="nil"/>
              <w:right w:val="nil"/>
            </w:tcBorders>
            <w:shd w:val="clear" w:color="auto" w:fill="auto"/>
            <w:noWrap/>
            <w:hideMark/>
          </w:tcPr>
          <w:p w14:paraId="7FEF094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host</w:t>
            </w:r>
          </w:p>
        </w:tc>
        <w:tc>
          <w:tcPr>
            <w:tcW w:w="960" w:type="dxa"/>
            <w:tcBorders>
              <w:top w:val="nil"/>
              <w:left w:val="nil"/>
              <w:bottom w:val="nil"/>
              <w:right w:val="nil"/>
            </w:tcBorders>
            <w:shd w:val="clear" w:color="auto" w:fill="auto"/>
            <w:noWrap/>
            <w:hideMark/>
          </w:tcPr>
          <w:p w14:paraId="1044AB8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0.0519</w:t>
            </w:r>
          </w:p>
        </w:tc>
        <w:tc>
          <w:tcPr>
            <w:tcW w:w="960" w:type="dxa"/>
            <w:tcBorders>
              <w:top w:val="nil"/>
              <w:left w:val="nil"/>
              <w:bottom w:val="nil"/>
              <w:right w:val="nil"/>
            </w:tcBorders>
            <w:shd w:val="clear" w:color="auto" w:fill="auto"/>
            <w:noWrap/>
            <w:hideMark/>
          </w:tcPr>
          <w:p w14:paraId="357480A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0.0272</w:t>
            </w:r>
          </w:p>
        </w:tc>
        <w:tc>
          <w:tcPr>
            <w:tcW w:w="960" w:type="dxa"/>
            <w:tcBorders>
              <w:top w:val="nil"/>
              <w:left w:val="nil"/>
              <w:bottom w:val="nil"/>
              <w:right w:val="nil"/>
            </w:tcBorders>
            <w:shd w:val="clear" w:color="auto" w:fill="auto"/>
            <w:noWrap/>
            <w:hideMark/>
          </w:tcPr>
          <w:p w14:paraId="51786C1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0.1053</w:t>
            </w:r>
          </w:p>
        </w:tc>
        <w:tc>
          <w:tcPr>
            <w:tcW w:w="960" w:type="dxa"/>
            <w:tcBorders>
              <w:top w:val="nil"/>
              <w:left w:val="nil"/>
              <w:bottom w:val="nil"/>
              <w:right w:val="nil"/>
            </w:tcBorders>
            <w:shd w:val="clear" w:color="auto" w:fill="auto"/>
            <w:noWrap/>
            <w:hideMark/>
          </w:tcPr>
          <w:p w14:paraId="13D8B8D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0.0456</w:t>
            </w:r>
          </w:p>
        </w:tc>
        <w:tc>
          <w:tcPr>
            <w:tcW w:w="960" w:type="dxa"/>
            <w:tcBorders>
              <w:top w:val="nil"/>
              <w:left w:val="nil"/>
              <w:bottom w:val="nil"/>
              <w:right w:val="nil"/>
            </w:tcBorders>
            <w:shd w:val="clear" w:color="auto" w:fill="auto"/>
            <w:noWrap/>
            <w:hideMark/>
          </w:tcPr>
          <w:p w14:paraId="7C3869F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0.0065</w:t>
            </w:r>
          </w:p>
        </w:tc>
        <w:tc>
          <w:tcPr>
            <w:tcW w:w="960" w:type="dxa"/>
            <w:tcBorders>
              <w:top w:val="nil"/>
              <w:left w:val="nil"/>
              <w:bottom w:val="nil"/>
              <w:right w:val="nil"/>
            </w:tcBorders>
            <w:shd w:val="clear" w:color="auto" w:fill="auto"/>
            <w:noWrap/>
            <w:hideMark/>
          </w:tcPr>
          <w:p w14:paraId="1B473D9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0.0126</w:t>
            </w:r>
          </w:p>
        </w:tc>
        <w:tc>
          <w:tcPr>
            <w:tcW w:w="960" w:type="dxa"/>
            <w:tcBorders>
              <w:top w:val="nil"/>
              <w:left w:val="nil"/>
              <w:bottom w:val="nil"/>
              <w:right w:val="nil"/>
            </w:tcBorders>
            <w:shd w:val="clear" w:color="auto" w:fill="auto"/>
            <w:noWrap/>
            <w:hideMark/>
          </w:tcPr>
          <w:p w14:paraId="1711CD1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0.0125</w:t>
            </w:r>
          </w:p>
        </w:tc>
      </w:tr>
      <w:tr w:rsidR="00AB7215" w:rsidRPr="005E7111" w14:paraId="65E6A341" w14:textId="77777777" w:rsidTr="000E57BF">
        <w:trPr>
          <w:trHeight w:val="290"/>
        </w:trPr>
        <w:tc>
          <w:tcPr>
            <w:tcW w:w="960" w:type="dxa"/>
            <w:tcBorders>
              <w:top w:val="nil"/>
              <w:left w:val="nil"/>
              <w:bottom w:val="nil"/>
              <w:right w:val="nil"/>
            </w:tcBorders>
            <w:shd w:val="clear" w:color="auto" w:fill="auto"/>
            <w:noWrap/>
            <w:hideMark/>
          </w:tcPr>
          <w:p w14:paraId="1E5ED6C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di</w:t>
            </w:r>
          </w:p>
        </w:tc>
        <w:tc>
          <w:tcPr>
            <w:tcW w:w="960" w:type="dxa"/>
            <w:tcBorders>
              <w:top w:val="nil"/>
              <w:left w:val="nil"/>
              <w:bottom w:val="nil"/>
              <w:right w:val="nil"/>
            </w:tcBorders>
            <w:shd w:val="clear" w:color="auto" w:fill="auto"/>
            <w:noWrap/>
            <w:hideMark/>
          </w:tcPr>
          <w:p w14:paraId="3762395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0.0985</w:t>
            </w:r>
          </w:p>
        </w:tc>
        <w:tc>
          <w:tcPr>
            <w:tcW w:w="960" w:type="dxa"/>
            <w:tcBorders>
              <w:top w:val="nil"/>
              <w:left w:val="nil"/>
              <w:bottom w:val="nil"/>
              <w:right w:val="nil"/>
            </w:tcBorders>
            <w:shd w:val="clear" w:color="auto" w:fill="auto"/>
            <w:noWrap/>
            <w:hideMark/>
          </w:tcPr>
          <w:p w14:paraId="4E3F203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0.0423</w:t>
            </w:r>
          </w:p>
        </w:tc>
        <w:tc>
          <w:tcPr>
            <w:tcW w:w="960" w:type="dxa"/>
            <w:tcBorders>
              <w:top w:val="nil"/>
              <w:left w:val="nil"/>
              <w:bottom w:val="nil"/>
              <w:right w:val="nil"/>
            </w:tcBorders>
            <w:shd w:val="clear" w:color="auto" w:fill="auto"/>
            <w:noWrap/>
            <w:hideMark/>
          </w:tcPr>
          <w:p w14:paraId="66C3B4B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0.0124</w:t>
            </w:r>
          </w:p>
        </w:tc>
        <w:tc>
          <w:tcPr>
            <w:tcW w:w="960" w:type="dxa"/>
            <w:tcBorders>
              <w:top w:val="nil"/>
              <w:left w:val="nil"/>
              <w:bottom w:val="nil"/>
              <w:right w:val="nil"/>
            </w:tcBorders>
            <w:shd w:val="clear" w:color="auto" w:fill="auto"/>
            <w:noWrap/>
            <w:hideMark/>
          </w:tcPr>
          <w:p w14:paraId="7CF9EA4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0.019</w:t>
            </w:r>
          </w:p>
        </w:tc>
        <w:tc>
          <w:tcPr>
            <w:tcW w:w="960" w:type="dxa"/>
            <w:tcBorders>
              <w:top w:val="nil"/>
              <w:left w:val="nil"/>
              <w:bottom w:val="nil"/>
              <w:right w:val="nil"/>
            </w:tcBorders>
            <w:shd w:val="clear" w:color="auto" w:fill="auto"/>
            <w:noWrap/>
            <w:hideMark/>
          </w:tcPr>
          <w:p w14:paraId="1A9CF53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0.0252</w:t>
            </w:r>
          </w:p>
        </w:tc>
        <w:tc>
          <w:tcPr>
            <w:tcW w:w="960" w:type="dxa"/>
            <w:tcBorders>
              <w:top w:val="nil"/>
              <w:left w:val="nil"/>
              <w:bottom w:val="nil"/>
              <w:right w:val="nil"/>
            </w:tcBorders>
            <w:shd w:val="clear" w:color="auto" w:fill="auto"/>
            <w:noWrap/>
            <w:hideMark/>
          </w:tcPr>
          <w:p w14:paraId="12790A6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0.0328</w:t>
            </w:r>
          </w:p>
        </w:tc>
        <w:tc>
          <w:tcPr>
            <w:tcW w:w="960" w:type="dxa"/>
            <w:tcBorders>
              <w:top w:val="nil"/>
              <w:left w:val="nil"/>
              <w:bottom w:val="nil"/>
              <w:right w:val="nil"/>
            </w:tcBorders>
            <w:shd w:val="clear" w:color="auto" w:fill="auto"/>
            <w:noWrap/>
            <w:hideMark/>
          </w:tcPr>
          <w:p w14:paraId="4890610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0.0507</w:t>
            </w:r>
          </w:p>
        </w:tc>
      </w:tr>
      <w:tr w:rsidR="00AB7215" w:rsidRPr="005E7111" w14:paraId="0782F694" w14:textId="77777777" w:rsidTr="000E57BF">
        <w:trPr>
          <w:trHeight w:val="290"/>
        </w:trPr>
        <w:tc>
          <w:tcPr>
            <w:tcW w:w="960" w:type="dxa"/>
            <w:tcBorders>
              <w:top w:val="nil"/>
              <w:left w:val="nil"/>
              <w:bottom w:val="nil"/>
              <w:right w:val="nil"/>
            </w:tcBorders>
            <w:shd w:val="clear" w:color="auto" w:fill="auto"/>
            <w:noWrap/>
            <w:hideMark/>
          </w:tcPr>
          <w:p w14:paraId="5C11D56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lastRenderedPageBreak/>
              <w:t>de</w:t>
            </w:r>
          </w:p>
        </w:tc>
        <w:tc>
          <w:tcPr>
            <w:tcW w:w="960" w:type="dxa"/>
            <w:tcBorders>
              <w:top w:val="nil"/>
              <w:left w:val="nil"/>
              <w:bottom w:val="nil"/>
              <w:right w:val="nil"/>
            </w:tcBorders>
            <w:shd w:val="clear" w:color="auto" w:fill="auto"/>
            <w:noWrap/>
            <w:hideMark/>
          </w:tcPr>
          <w:p w14:paraId="33355DC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0.0073</w:t>
            </w:r>
          </w:p>
        </w:tc>
        <w:tc>
          <w:tcPr>
            <w:tcW w:w="960" w:type="dxa"/>
            <w:tcBorders>
              <w:top w:val="nil"/>
              <w:left w:val="nil"/>
              <w:bottom w:val="nil"/>
              <w:right w:val="nil"/>
            </w:tcBorders>
            <w:shd w:val="clear" w:color="auto" w:fill="auto"/>
            <w:noWrap/>
            <w:hideMark/>
          </w:tcPr>
          <w:p w14:paraId="215BC1C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0.0851</w:t>
            </w:r>
          </w:p>
        </w:tc>
        <w:tc>
          <w:tcPr>
            <w:tcW w:w="960" w:type="dxa"/>
            <w:tcBorders>
              <w:top w:val="nil"/>
              <w:left w:val="nil"/>
              <w:bottom w:val="nil"/>
              <w:right w:val="nil"/>
            </w:tcBorders>
            <w:shd w:val="clear" w:color="auto" w:fill="auto"/>
            <w:noWrap/>
            <w:hideMark/>
          </w:tcPr>
          <w:p w14:paraId="582606B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0.0156</w:t>
            </w:r>
          </w:p>
        </w:tc>
        <w:tc>
          <w:tcPr>
            <w:tcW w:w="960" w:type="dxa"/>
            <w:tcBorders>
              <w:top w:val="nil"/>
              <w:left w:val="nil"/>
              <w:bottom w:val="nil"/>
              <w:right w:val="nil"/>
            </w:tcBorders>
            <w:shd w:val="clear" w:color="auto" w:fill="auto"/>
            <w:noWrap/>
            <w:hideMark/>
          </w:tcPr>
          <w:p w14:paraId="45DCC4B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0.0762</w:t>
            </w:r>
          </w:p>
        </w:tc>
        <w:tc>
          <w:tcPr>
            <w:tcW w:w="960" w:type="dxa"/>
            <w:tcBorders>
              <w:top w:val="nil"/>
              <w:left w:val="nil"/>
              <w:bottom w:val="nil"/>
              <w:right w:val="nil"/>
            </w:tcBorders>
            <w:shd w:val="clear" w:color="auto" w:fill="auto"/>
            <w:noWrap/>
            <w:hideMark/>
          </w:tcPr>
          <w:p w14:paraId="417394B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0.1051</w:t>
            </w:r>
          </w:p>
        </w:tc>
        <w:tc>
          <w:tcPr>
            <w:tcW w:w="960" w:type="dxa"/>
            <w:tcBorders>
              <w:top w:val="nil"/>
              <w:left w:val="nil"/>
              <w:bottom w:val="nil"/>
              <w:right w:val="nil"/>
            </w:tcBorders>
            <w:shd w:val="clear" w:color="auto" w:fill="auto"/>
            <w:noWrap/>
            <w:hideMark/>
          </w:tcPr>
          <w:p w14:paraId="0A1C3FF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0.0625</w:t>
            </w:r>
          </w:p>
        </w:tc>
        <w:tc>
          <w:tcPr>
            <w:tcW w:w="960" w:type="dxa"/>
            <w:tcBorders>
              <w:top w:val="nil"/>
              <w:left w:val="nil"/>
              <w:bottom w:val="nil"/>
              <w:right w:val="nil"/>
            </w:tcBorders>
            <w:shd w:val="clear" w:color="auto" w:fill="auto"/>
            <w:noWrap/>
            <w:hideMark/>
          </w:tcPr>
          <w:p w14:paraId="78CDBAC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0.1833</w:t>
            </w:r>
          </w:p>
        </w:tc>
      </w:tr>
      <w:tr w:rsidR="00AB7215" w:rsidRPr="005E7111" w14:paraId="34A6E531" w14:textId="77777777" w:rsidTr="000E57BF">
        <w:trPr>
          <w:trHeight w:val="290"/>
        </w:trPr>
        <w:tc>
          <w:tcPr>
            <w:tcW w:w="960" w:type="dxa"/>
            <w:tcBorders>
              <w:top w:val="nil"/>
              <w:left w:val="nil"/>
              <w:bottom w:val="nil"/>
              <w:right w:val="nil"/>
            </w:tcBorders>
            <w:shd w:val="clear" w:color="auto" w:fill="auto"/>
            <w:noWrap/>
            <w:hideMark/>
          </w:tcPr>
          <w:p w14:paraId="463A4B8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dg</w:t>
            </w:r>
          </w:p>
        </w:tc>
        <w:tc>
          <w:tcPr>
            <w:tcW w:w="960" w:type="dxa"/>
            <w:tcBorders>
              <w:top w:val="nil"/>
              <w:left w:val="nil"/>
              <w:bottom w:val="nil"/>
              <w:right w:val="nil"/>
            </w:tcBorders>
            <w:shd w:val="clear" w:color="auto" w:fill="auto"/>
            <w:noWrap/>
            <w:hideMark/>
          </w:tcPr>
          <w:p w14:paraId="457069F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0.0859</w:t>
            </w:r>
          </w:p>
        </w:tc>
        <w:tc>
          <w:tcPr>
            <w:tcW w:w="960" w:type="dxa"/>
            <w:tcBorders>
              <w:top w:val="nil"/>
              <w:left w:val="nil"/>
              <w:bottom w:val="nil"/>
              <w:right w:val="nil"/>
            </w:tcBorders>
            <w:shd w:val="clear" w:color="auto" w:fill="auto"/>
            <w:noWrap/>
            <w:hideMark/>
          </w:tcPr>
          <w:p w14:paraId="049ED0A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0.1652</w:t>
            </w:r>
          </w:p>
        </w:tc>
        <w:tc>
          <w:tcPr>
            <w:tcW w:w="960" w:type="dxa"/>
            <w:tcBorders>
              <w:top w:val="nil"/>
              <w:left w:val="nil"/>
              <w:bottom w:val="nil"/>
              <w:right w:val="nil"/>
            </w:tcBorders>
            <w:shd w:val="clear" w:color="auto" w:fill="auto"/>
            <w:noWrap/>
            <w:hideMark/>
          </w:tcPr>
          <w:p w14:paraId="5BB6491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0.1542</w:t>
            </w:r>
          </w:p>
        </w:tc>
        <w:tc>
          <w:tcPr>
            <w:tcW w:w="960" w:type="dxa"/>
            <w:tcBorders>
              <w:top w:val="nil"/>
              <w:left w:val="nil"/>
              <w:bottom w:val="nil"/>
              <w:right w:val="nil"/>
            </w:tcBorders>
            <w:shd w:val="clear" w:color="auto" w:fill="auto"/>
            <w:noWrap/>
            <w:hideMark/>
          </w:tcPr>
          <w:p w14:paraId="7B1DDAD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0.0269</w:t>
            </w:r>
          </w:p>
        </w:tc>
        <w:tc>
          <w:tcPr>
            <w:tcW w:w="960" w:type="dxa"/>
            <w:tcBorders>
              <w:top w:val="nil"/>
              <w:left w:val="nil"/>
              <w:bottom w:val="nil"/>
              <w:right w:val="nil"/>
            </w:tcBorders>
            <w:shd w:val="clear" w:color="auto" w:fill="auto"/>
            <w:noWrap/>
            <w:hideMark/>
          </w:tcPr>
          <w:p w14:paraId="4360E60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0.0498</w:t>
            </w:r>
          </w:p>
        </w:tc>
        <w:tc>
          <w:tcPr>
            <w:tcW w:w="960" w:type="dxa"/>
            <w:tcBorders>
              <w:top w:val="nil"/>
              <w:left w:val="nil"/>
              <w:bottom w:val="nil"/>
              <w:right w:val="nil"/>
            </w:tcBorders>
            <w:shd w:val="clear" w:color="auto" w:fill="auto"/>
            <w:noWrap/>
            <w:hideMark/>
          </w:tcPr>
          <w:p w14:paraId="7766AEC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0.0352</w:t>
            </w:r>
          </w:p>
        </w:tc>
        <w:tc>
          <w:tcPr>
            <w:tcW w:w="960" w:type="dxa"/>
            <w:tcBorders>
              <w:top w:val="nil"/>
              <w:left w:val="nil"/>
              <w:bottom w:val="nil"/>
              <w:right w:val="nil"/>
            </w:tcBorders>
            <w:shd w:val="clear" w:color="auto" w:fill="auto"/>
            <w:noWrap/>
            <w:hideMark/>
          </w:tcPr>
          <w:p w14:paraId="394C069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0.0238</w:t>
            </w:r>
          </w:p>
        </w:tc>
      </w:tr>
      <w:tr w:rsidR="00AB7215" w:rsidRPr="005E7111" w14:paraId="23A457E0" w14:textId="77777777" w:rsidTr="000E57BF">
        <w:trPr>
          <w:trHeight w:val="290"/>
        </w:trPr>
        <w:tc>
          <w:tcPr>
            <w:tcW w:w="960" w:type="dxa"/>
            <w:tcBorders>
              <w:top w:val="nil"/>
              <w:left w:val="nil"/>
              <w:bottom w:val="nil"/>
              <w:right w:val="nil"/>
            </w:tcBorders>
            <w:shd w:val="clear" w:color="auto" w:fill="auto"/>
            <w:noWrap/>
            <w:hideMark/>
          </w:tcPr>
          <w:p w14:paraId="01B3641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ino</w:t>
            </w:r>
          </w:p>
        </w:tc>
        <w:tc>
          <w:tcPr>
            <w:tcW w:w="960" w:type="dxa"/>
            <w:tcBorders>
              <w:top w:val="nil"/>
              <w:left w:val="nil"/>
              <w:bottom w:val="nil"/>
              <w:right w:val="nil"/>
            </w:tcBorders>
            <w:shd w:val="clear" w:color="auto" w:fill="auto"/>
            <w:noWrap/>
            <w:hideMark/>
          </w:tcPr>
          <w:p w14:paraId="5A129CC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0.0023</w:t>
            </w:r>
          </w:p>
        </w:tc>
        <w:tc>
          <w:tcPr>
            <w:tcW w:w="960" w:type="dxa"/>
            <w:tcBorders>
              <w:top w:val="nil"/>
              <w:left w:val="nil"/>
              <w:bottom w:val="nil"/>
              <w:right w:val="nil"/>
            </w:tcBorders>
            <w:shd w:val="clear" w:color="auto" w:fill="auto"/>
            <w:noWrap/>
            <w:hideMark/>
          </w:tcPr>
          <w:p w14:paraId="1715EF9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0.0425</w:t>
            </w:r>
          </w:p>
        </w:tc>
        <w:tc>
          <w:tcPr>
            <w:tcW w:w="960" w:type="dxa"/>
            <w:tcBorders>
              <w:top w:val="nil"/>
              <w:left w:val="nil"/>
              <w:bottom w:val="nil"/>
              <w:right w:val="nil"/>
            </w:tcBorders>
            <w:shd w:val="clear" w:color="auto" w:fill="auto"/>
            <w:noWrap/>
            <w:hideMark/>
          </w:tcPr>
          <w:p w14:paraId="3F9453A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0.0126</w:t>
            </w:r>
          </w:p>
        </w:tc>
        <w:tc>
          <w:tcPr>
            <w:tcW w:w="960" w:type="dxa"/>
            <w:tcBorders>
              <w:top w:val="nil"/>
              <w:left w:val="nil"/>
              <w:bottom w:val="nil"/>
              <w:right w:val="nil"/>
            </w:tcBorders>
            <w:shd w:val="clear" w:color="auto" w:fill="auto"/>
            <w:noWrap/>
            <w:hideMark/>
          </w:tcPr>
          <w:p w14:paraId="385A46E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0.008</w:t>
            </w:r>
          </w:p>
        </w:tc>
        <w:tc>
          <w:tcPr>
            <w:tcW w:w="960" w:type="dxa"/>
            <w:tcBorders>
              <w:top w:val="nil"/>
              <w:left w:val="nil"/>
              <w:bottom w:val="nil"/>
              <w:right w:val="nil"/>
            </w:tcBorders>
            <w:shd w:val="clear" w:color="auto" w:fill="auto"/>
            <w:noWrap/>
            <w:hideMark/>
          </w:tcPr>
          <w:p w14:paraId="7A5EAA7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0.0069</w:t>
            </w:r>
          </w:p>
        </w:tc>
        <w:tc>
          <w:tcPr>
            <w:tcW w:w="960" w:type="dxa"/>
            <w:tcBorders>
              <w:top w:val="nil"/>
              <w:left w:val="nil"/>
              <w:bottom w:val="nil"/>
              <w:right w:val="nil"/>
            </w:tcBorders>
            <w:shd w:val="clear" w:color="auto" w:fill="auto"/>
            <w:noWrap/>
            <w:hideMark/>
          </w:tcPr>
          <w:p w14:paraId="1CBF5B7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0.0305</w:t>
            </w:r>
          </w:p>
        </w:tc>
        <w:tc>
          <w:tcPr>
            <w:tcW w:w="960" w:type="dxa"/>
            <w:tcBorders>
              <w:top w:val="nil"/>
              <w:left w:val="nil"/>
              <w:bottom w:val="nil"/>
              <w:right w:val="nil"/>
            </w:tcBorders>
            <w:shd w:val="clear" w:color="auto" w:fill="auto"/>
            <w:noWrap/>
            <w:hideMark/>
          </w:tcPr>
          <w:p w14:paraId="7423FCC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0.0239</w:t>
            </w:r>
          </w:p>
        </w:tc>
      </w:tr>
      <w:tr w:rsidR="00AB7215" w:rsidRPr="005E7111" w14:paraId="04925172" w14:textId="77777777" w:rsidTr="000E57BF">
        <w:trPr>
          <w:trHeight w:val="300"/>
        </w:trPr>
        <w:tc>
          <w:tcPr>
            <w:tcW w:w="960" w:type="dxa"/>
            <w:tcBorders>
              <w:top w:val="nil"/>
              <w:left w:val="nil"/>
              <w:bottom w:val="nil"/>
              <w:right w:val="nil"/>
            </w:tcBorders>
            <w:shd w:val="clear" w:color="auto" w:fill="auto"/>
            <w:noWrap/>
            <w:hideMark/>
          </w:tcPr>
          <w:p w14:paraId="72CBE53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comp</w:t>
            </w:r>
          </w:p>
        </w:tc>
        <w:tc>
          <w:tcPr>
            <w:tcW w:w="960" w:type="dxa"/>
            <w:tcBorders>
              <w:top w:val="nil"/>
              <w:left w:val="nil"/>
              <w:bottom w:val="nil"/>
              <w:right w:val="nil"/>
            </w:tcBorders>
            <w:shd w:val="clear" w:color="auto" w:fill="auto"/>
            <w:noWrap/>
            <w:hideMark/>
          </w:tcPr>
          <w:p w14:paraId="1326768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0.0467</w:t>
            </w:r>
          </w:p>
        </w:tc>
        <w:tc>
          <w:tcPr>
            <w:tcW w:w="960" w:type="dxa"/>
            <w:tcBorders>
              <w:top w:val="nil"/>
              <w:left w:val="nil"/>
              <w:bottom w:val="nil"/>
              <w:right w:val="nil"/>
            </w:tcBorders>
            <w:shd w:val="clear" w:color="auto" w:fill="auto"/>
            <w:noWrap/>
            <w:hideMark/>
          </w:tcPr>
          <w:p w14:paraId="459F095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0.2378*</w:t>
            </w:r>
          </w:p>
        </w:tc>
        <w:tc>
          <w:tcPr>
            <w:tcW w:w="960" w:type="dxa"/>
            <w:tcBorders>
              <w:top w:val="nil"/>
              <w:left w:val="nil"/>
              <w:bottom w:val="nil"/>
              <w:right w:val="nil"/>
            </w:tcBorders>
            <w:shd w:val="clear" w:color="auto" w:fill="auto"/>
            <w:noWrap/>
            <w:hideMark/>
          </w:tcPr>
          <w:p w14:paraId="0135393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0.082</w:t>
            </w:r>
          </w:p>
        </w:tc>
        <w:tc>
          <w:tcPr>
            <w:tcW w:w="960" w:type="dxa"/>
            <w:tcBorders>
              <w:top w:val="nil"/>
              <w:left w:val="nil"/>
              <w:bottom w:val="nil"/>
              <w:right w:val="nil"/>
            </w:tcBorders>
            <w:shd w:val="clear" w:color="auto" w:fill="auto"/>
            <w:noWrap/>
            <w:hideMark/>
          </w:tcPr>
          <w:p w14:paraId="71E02C0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0.0599</w:t>
            </w:r>
          </w:p>
        </w:tc>
        <w:tc>
          <w:tcPr>
            <w:tcW w:w="960" w:type="dxa"/>
            <w:tcBorders>
              <w:top w:val="nil"/>
              <w:left w:val="nil"/>
              <w:bottom w:val="nil"/>
              <w:right w:val="nil"/>
            </w:tcBorders>
            <w:shd w:val="clear" w:color="auto" w:fill="auto"/>
            <w:noWrap/>
            <w:hideMark/>
          </w:tcPr>
          <w:p w14:paraId="4005BB7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0.0316</w:t>
            </w:r>
          </w:p>
        </w:tc>
        <w:tc>
          <w:tcPr>
            <w:tcW w:w="960" w:type="dxa"/>
            <w:tcBorders>
              <w:top w:val="nil"/>
              <w:left w:val="nil"/>
              <w:bottom w:val="nil"/>
              <w:right w:val="nil"/>
            </w:tcBorders>
            <w:shd w:val="clear" w:color="auto" w:fill="auto"/>
            <w:noWrap/>
            <w:hideMark/>
          </w:tcPr>
          <w:p w14:paraId="36F6C9E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0.1103</w:t>
            </w:r>
          </w:p>
        </w:tc>
        <w:tc>
          <w:tcPr>
            <w:tcW w:w="960" w:type="dxa"/>
            <w:tcBorders>
              <w:top w:val="nil"/>
              <w:left w:val="nil"/>
              <w:bottom w:val="nil"/>
              <w:right w:val="nil"/>
            </w:tcBorders>
            <w:shd w:val="clear" w:color="auto" w:fill="auto"/>
            <w:noWrap/>
            <w:hideMark/>
          </w:tcPr>
          <w:p w14:paraId="34ADA4A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0.1787</w:t>
            </w:r>
          </w:p>
        </w:tc>
      </w:tr>
      <w:tr w:rsidR="00AB7215" w:rsidRPr="005E7111" w14:paraId="702E7416" w14:textId="77777777" w:rsidTr="000E57BF">
        <w:trPr>
          <w:trHeight w:val="300"/>
        </w:trPr>
        <w:tc>
          <w:tcPr>
            <w:tcW w:w="960" w:type="dxa"/>
            <w:tcBorders>
              <w:top w:val="nil"/>
              <w:left w:val="nil"/>
              <w:bottom w:val="nil"/>
              <w:right w:val="nil"/>
            </w:tcBorders>
            <w:shd w:val="clear" w:color="auto" w:fill="auto"/>
            <w:noWrap/>
            <w:hideMark/>
          </w:tcPr>
          <w:p w14:paraId="7C4B2D6B"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single" w:sz="8" w:space="0" w:color="auto"/>
              <w:left w:val="nil"/>
              <w:bottom w:val="single" w:sz="8" w:space="0" w:color="auto"/>
              <w:right w:val="nil"/>
            </w:tcBorders>
            <w:shd w:val="clear" w:color="auto" w:fill="auto"/>
            <w:noWrap/>
            <w:hideMark/>
          </w:tcPr>
          <w:p w14:paraId="6B1A6C1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fdig</w:t>
            </w:r>
          </w:p>
        </w:tc>
        <w:tc>
          <w:tcPr>
            <w:tcW w:w="960" w:type="dxa"/>
            <w:tcBorders>
              <w:top w:val="single" w:sz="8" w:space="0" w:color="auto"/>
              <w:left w:val="nil"/>
              <w:bottom w:val="single" w:sz="8" w:space="0" w:color="auto"/>
              <w:right w:val="nil"/>
            </w:tcBorders>
            <w:shd w:val="clear" w:color="auto" w:fill="auto"/>
            <w:noWrap/>
            <w:hideMark/>
          </w:tcPr>
          <w:p w14:paraId="6FB2735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dyn</w:t>
            </w:r>
          </w:p>
        </w:tc>
        <w:tc>
          <w:tcPr>
            <w:tcW w:w="960" w:type="dxa"/>
            <w:tcBorders>
              <w:top w:val="single" w:sz="8" w:space="0" w:color="auto"/>
              <w:left w:val="nil"/>
              <w:bottom w:val="single" w:sz="8" w:space="0" w:color="auto"/>
              <w:right w:val="nil"/>
            </w:tcBorders>
            <w:shd w:val="clear" w:color="auto" w:fill="auto"/>
            <w:noWrap/>
            <w:hideMark/>
          </w:tcPr>
          <w:p w14:paraId="2BFEE21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host</w:t>
            </w:r>
          </w:p>
        </w:tc>
        <w:tc>
          <w:tcPr>
            <w:tcW w:w="960" w:type="dxa"/>
            <w:tcBorders>
              <w:top w:val="single" w:sz="8" w:space="0" w:color="auto"/>
              <w:left w:val="nil"/>
              <w:bottom w:val="single" w:sz="8" w:space="0" w:color="auto"/>
              <w:right w:val="nil"/>
            </w:tcBorders>
            <w:shd w:val="clear" w:color="auto" w:fill="auto"/>
            <w:noWrap/>
            <w:hideMark/>
          </w:tcPr>
          <w:p w14:paraId="6C3442F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di</w:t>
            </w:r>
          </w:p>
        </w:tc>
        <w:tc>
          <w:tcPr>
            <w:tcW w:w="960" w:type="dxa"/>
            <w:tcBorders>
              <w:top w:val="single" w:sz="8" w:space="0" w:color="auto"/>
              <w:left w:val="nil"/>
              <w:bottom w:val="single" w:sz="8" w:space="0" w:color="auto"/>
              <w:right w:val="nil"/>
            </w:tcBorders>
            <w:shd w:val="clear" w:color="auto" w:fill="auto"/>
            <w:noWrap/>
            <w:hideMark/>
          </w:tcPr>
          <w:p w14:paraId="2BFA5A9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de</w:t>
            </w:r>
          </w:p>
        </w:tc>
        <w:tc>
          <w:tcPr>
            <w:tcW w:w="960" w:type="dxa"/>
            <w:tcBorders>
              <w:top w:val="single" w:sz="8" w:space="0" w:color="auto"/>
              <w:left w:val="nil"/>
              <w:bottom w:val="single" w:sz="8" w:space="0" w:color="auto"/>
              <w:right w:val="nil"/>
            </w:tcBorders>
            <w:shd w:val="clear" w:color="auto" w:fill="auto"/>
            <w:noWrap/>
            <w:hideMark/>
          </w:tcPr>
          <w:p w14:paraId="3E734B8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dg</w:t>
            </w:r>
          </w:p>
        </w:tc>
        <w:tc>
          <w:tcPr>
            <w:tcW w:w="960" w:type="dxa"/>
            <w:tcBorders>
              <w:top w:val="single" w:sz="8" w:space="0" w:color="auto"/>
              <w:left w:val="nil"/>
              <w:bottom w:val="single" w:sz="8" w:space="0" w:color="auto"/>
              <w:right w:val="nil"/>
            </w:tcBorders>
            <w:shd w:val="clear" w:color="auto" w:fill="auto"/>
            <w:noWrap/>
            <w:hideMark/>
          </w:tcPr>
          <w:p w14:paraId="68250B4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ino</w:t>
            </w:r>
          </w:p>
        </w:tc>
      </w:tr>
      <w:tr w:rsidR="00AB7215" w:rsidRPr="005E7111" w14:paraId="6BAF9B57" w14:textId="77777777" w:rsidTr="000E57BF">
        <w:trPr>
          <w:trHeight w:val="290"/>
        </w:trPr>
        <w:tc>
          <w:tcPr>
            <w:tcW w:w="960" w:type="dxa"/>
            <w:tcBorders>
              <w:top w:val="nil"/>
              <w:left w:val="nil"/>
              <w:bottom w:val="nil"/>
              <w:right w:val="nil"/>
            </w:tcBorders>
            <w:shd w:val="clear" w:color="auto" w:fill="auto"/>
            <w:noWrap/>
            <w:hideMark/>
          </w:tcPr>
          <w:p w14:paraId="4128734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fdig</w:t>
            </w:r>
          </w:p>
        </w:tc>
        <w:tc>
          <w:tcPr>
            <w:tcW w:w="960" w:type="dxa"/>
            <w:tcBorders>
              <w:top w:val="nil"/>
              <w:left w:val="nil"/>
              <w:bottom w:val="nil"/>
              <w:right w:val="nil"/>
            </w:tcBorders>
            <w:shd w:val="clear" w:color="auto" w:fill="auto"/>
            <w:noWrap/>
            <w:hideMark/>
          </w:tcPr>
          <w:p w14:paraId="47DADA8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1FE83A6"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0C0D54E5"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767E83A5"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6E8D4275"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3C3B6389"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4D66614D"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6949A77A" w14:textId="77777777" w:rsidTr="000E57BF">
        <w:trPr>
          <w:trHeight w:val="290"/>
        </w:trPr>
        <w:tc>
          <w:tcPr>
            <w:tcW w:w="960" w:type="dxa"/>
            <w:tcBorders>
              <w:top w:val="nil"/>
              <w:left w:val="nil"/>
              <w:bottom w:val="nil"/>
              <w:right w:val="nil"/>
            </w:tcBorders>
            <w:shd w:val="clear" w:color="auto" w:fill="auto"/>
            <w:noWrap/>
            <w:hideMark/>
          </w:tcPr>
          <w:p w14:paraId="4AE746A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dyn</w:t>
            </w:r>
          </w:p>
        </w:tc>
        <w:tc>
          <w:tcPr>
            <w:tcW w:w="960" w:type="dxa"/>
            <w:tcBorders>
              <w:top w:val="nil"/>
              <w:left w:val="nil"/>
              <w:bottom w:val="nil"/>
              <w:right w:val="nil"/>
            </w:tcBorders>
            <w:shd w:val="clear" w:color="auto" w:fill="auto"/>
            <w:noWrap/>
            <w:hideMark/>
          </w:tcPr>
          <w:p w14:paraId="258F2E3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0.179</w:t>
            </w:r>
          </w:p>
        </w:tc>
        <w:tc>
          <w:tcPr>
            <w:tcW w:w="960" w:type="dxa"/>
            <w:tcBorders>
              <w:top w:val="nil"/>
              <w:left w:val="nil"/>
              <w:bottom w:val="nil"/>
              <w:right w:val="nil"/>
            </w:tcBorders>
            <w:shd w:val="clear" w:color="auto" w:fill="auto"/>
            <w:noWrap/>
            <w:hideMark/>
          </w:tcPr>
          <w:p w14:paraId="00EDE0B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40D34877"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048FD19B"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1C68D41E"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7C9E4E33"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602AE96B"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46F6521E" w14:textId="77777777" w:rsidTr="000E57BF">
        <w:trPr>
          <w:trHeight w:val="290"/>
        </w:trPr>
        <w:tc>
          <w:tcPr>
            <w:tcW w:w="960" w:type="dxa"/>
            <w:tcBorders>
              <w:top w:val="nil"/>
              <w:left w:val="nil"/>
              <w:bottom w:val="nil"/>
              <w:right w:val="nil"/>
            </w:tcBorders>
            <w:shd w:val="clear" w:color="auto" w:fill="auto"/>
            <w:noWrap/>
            <w:hideMark/>
          </w:tcPr>
          <w:p w14:paraId="49AAEBF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host</w:t>
            </w:r>
          </w:p>
        </w:tc>
        <w:tc>
          <w:tcPr>
            <w:tcW w:w="960" w:type="dxa"/>
            <w:tcBorders>
              <w:top w:val="nil"/>
              <w:left w:val="nil"/>
              <w:bottom w:val="nil"/>
              <w:right w:val="nil"/>
            </w:tcBorders>
            <w:shd w:val="clear" w:color="auto" w:fill="auto"/>
            <w:noWrap/>
            <w:hideMark/>
          </w:tcPr>
          <w:p w14:paraId="3D2ADA6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0.1014</w:t>
            </w:r>
          </w:p>
        </w:tc>
        <w:tc>
          <w:tcPr>
            <w:tcW w:w="960" w:type="dxa"/>
            <w:tcBorders>
              <w:top w:val="nil"/>
              <w:left w:val="nil"/>
              <w:bottom w:val="nil"/>
              <w:right w:val="nil"/>
            </w:tcBorders>
            <w:shd w:val="clear" w:color="auto" w:fill="auto"/>
            <w:noWrap/>
            <w:hideMark/>
          </w:tcPr>
          <w:p w14:paraId="3009E82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0.4278*</w:t>
            </w:r>
          </w:p>
        </w:tc>
        <w:tc>
          <w:tcPr>
            <w:tcW w:w="960" w:type="dxa"/>
            <w:tcBorders>
              <w:top w:val="nil"/>
              <w:left w:val="nil"/>
              <w:bottom w:val="nil"/>
              <w:right w:val="nil"/>
            </w:tcBorders>
            <w:shd w:val="clear" w:color="auto" w:fill="auto"/>
            <w:noWrap/>
            <w:hideMark/>
          </w:tcPr>
          <w:p w14:paraId="071B08B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32B10D4"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16316A83"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00CFE0BC"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41ED482A"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331C6CF5" w14:textId="77777777" w:rsidTr="000E57BF">
        <w:trPr>
          <w:trHeight w:val="290"/>
        </w:trPr>
        <w:tc>
          <w:tcPr>
            <w:tcW w:w="960" w:type="dxa"/>
            <w:tcBorders>
              <w:top w:val="nil"/>
              <w:left w:val="nil"/>
              <w:bottom w:val="nil"/>
              <w:right w:val="nil"/>
            </w:tcBorders>
            <w:shd w:val="clear" w:color="auto" w:fill="auto"/>
            <w:noWrap/>
            <w:hideMark/>
          </w:tcPr>
          <w:p w14:paraId="72B92C8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di</w:t>
            </w:r>
          </w:p>
        </w:tc>
        <w:tc>
          <w:tcPr>
            <w:tcW w:w="960" w:type="dxa"/>
            <w:tcBorders>
              <w:top w:val="nil"/>
              <w:left w:val="nil"/>
              <w:bottom w:val="nil"/>
              <w:right w:val="nil"/>
            </w:tcBorders>
            <w:shd w:val="clear" w:color="auto" w:fill="auto"/>
            <w:noWrap/>
            <w:hideMark/>
          </w:tcPr>
          <w:p w14:paraId="44EF0D6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0.0825</w:t>
            </w:r>
          </w:p>
        </w:tc>
        <w:tc>
          <w:tcPr>
            <w:tcW w:w="960" w:type="dxa"/>
            <w:tcBorders>
              <w:top w:val="nil"/>
              <w:left w:val="nil"/>
              <w:bottom w:val="nil"/>
              <w:right w:val="nil"/>
            </w:tcBorders>
            <w:shd w:val="clear" w:color="auto" w:fill="auto"/>
            <w:noWrap/>
            <w:hideMark/>
          </w:tcPr>
          <w:p w14:paraId="21E18C0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0.1960*</w:t>
            </w:r>
          </w:p>
        </w:tc>
        <w:tc>
          <w:tcPr>
            <w:tcW w:w="960" w:type="dxa"/>
            <w:tcBorders>
              <w:top w:val="nil"/>
              <w:left w:val="nil"/>
              <w:bottom w:val="nil"/>
              <w:right w:val="nil"/>
            </w:tcBorders>
            <w:shd w:val="clear" w:color="auto" w:fill="auto"/>
            <w:noWrap/>
            <w:hideMark/>
          </w:tcPr>
          <w:p w14:paraId="64C57BB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0.0899</w:t>
            </w:r>
          </w:p>
        </w:tc>
        <w:tc>
          <w:tcPr>
            <w:tcW w:w="960" w:type="dxa"/>
            <w:tcBorders>
              <w:top w:val="nil"/>
              <w:left w:val="nil"/>
              <w:bottom w:val="nil"/>
              <w:right w:val="nil"/>
            </w:tcBorders>
            <w:shd w:val="clear" w:color="auto" w:fill="auto"/>
            <w:noWrap/>
            <w:hideMark/>
          </w:tcPr>
          <w:p w14:paraId="0728553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315A76ED"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7691284D" w14:textId="77777777" w:rsidR="003D5CC3" w:rsidRPr="005E7111" w:rsidRDefault="003D5CC3" w:rsidP="005E7111">
            <w:pPr>
              <w:spacing w:after="0" w:line="240" w:lineRule="auto"/>
              <w:jc w:val="center"/>
              <w:rPr>
                <w:rFonts w:ascii="Segoe UI" w:eastAsia="Times New Roman" w:hAnsi="Segoe UI" w:cs="Segoe UI"/>
                <w:sz w:val="20"/>
                <w:szCs w:val="20"/>
              </w:rPr>
            </w:pPr>
          </w:p>
        </w:tc>
        <w:tc>
          <w:tcPr>
            <w:tcW w:w="960" w:type="dxa"/>
            <w:tcBorders>
              <w:top w:val="nil"/>
              <w:left w:val="nil"/>
              <w:bottom w:val="nil"/>
              <w:right w:val="nil"/>
            </w:tcBorders>
            <w:shd w:val="clear" w:color="auto" w:fill="auto"/>
            <w:noWrap/>
            <w:hideMark/>
          </w:tcPr>
          <w:p w14:paraId="39C419BE"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0690094F" w14:textId="77777777" w:rsidTr="000E57BF">
        <w:trPr>
          <w:trHeight w:val="290"/>
        </w:trPr>
        <w:tc>
          <w:tcPr>
            <w:tcW w:w="960" w:type="dxa"/>
            <w:tcBorders>
              <w:top w:val="nil"/>
              <w:left w:val="nil"/>
              <w:bottom w:val="nil"/>
              <w:right w:val="nil"/>
            </w:tcBorders>
            <w:shd w:val="clear" w:color="auto" w:fill="auto"/>
            <w:noWrap/>
            <w:hideMark/>
          </w:tcPr>
          <w:p w14:paraId="648CD22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de</w:t>
            </w:r>
          </w:p>
        </w:tc>
        <w:tc>
          <w:tcPr>
            <w:tcW w:w="960" w:type="dxa"/>
            <w:tcBorders>
              <w:top w:val="nil"/>
              <w:left w:val="nil"/>
              <w:bottom w:val="nil"/>
              <w:right w:val="nil"/>
            </w:tcBorders>
            <w:shd w:val="clear" w:color="auto" w:fill="auto"/>
            <w:noWrap/>
            <w:hideMark/>
          </w:tcPr>
          <w:p w14:paraId="096762F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0.0251</w:t>
            </w:r>
          </w:p>
        </w:tc>
        <w:tc>
          <w:tcPr>
            <w:tcW w:w="960" w:type="dxa"/>
            <w:tcBorders>
              <w:top w:val="nil"/>
              <w:left w:val="nil"/>
              <w:bottom w:val="nil"/>
              <w:right w:val="nil"/>
            </w:tcBorders>
            <w:shd w:val="clear" w:color="auto" w:fill="auto"/>
            <w:noWrap/>
            <w:hideMark/>
          </w:tcPr>
          <w:p w14:paraId="5E4C38B4"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0.3595*</w:t>
            </w:r>
          </w:p>
        </w:tc>
        <w:tc>
          <w:tcPr>
            <w:tcW w:w="960" w:type="dxa"/>
            <w:tcBorders>
              <w:top w:val="nil"/>
              <w:left w:val="nil"/>
              <w:bottom w:val="nil"/>
              <w:right w:val="nil"/>
            </w:tcBorders>
            <w:shd w:val="clear" w:color="auto" w:fill="auto"/>
            <w:noWrap/>
            <w:hideMark/>
          </w:tcPr>
          <w:p w14:paraId="2D283A3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0.1478</w:t>
            </w:r>
          </w:p>
        </w:tc>
        <w:tc>
          <w:tcPr>
            <w:tcW w:w="960" w:type="dxa"/>
            <w:tcBorders>
              <w:top w:val="nil"/>
              <w:left w:val="nil"/>
              <w:bottom w:val="nil"/>
              <w:right w:val="nil"/>
            </w:tcBorders>
            <w:shd w:val="clear" w:color="auto" w:fill="auto"/>
            <w:noWrap/>
            <w:hideMark/>
          </w:tcPr>
          <w:p w14:paraId="7B4E2E3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0.1596</w:t>
            </w:r>
          </w:p>
        </w:tc>
        <w:tc>
          <w:tcPr>
            <w:tcW w:w="960" w:type="dxa"/>
            <w:tcBorders>
              <w:top w:val="nil"/>
              <w:left w:val="nil"/>
              <w:bottom w:val="nil"/>
              <w:right w:val="nil"/>
            </w:tcBorders>
            <w:shd w:val="clear" w:color="auto" w:fill="auto"/>
            <w:noWrap/>
            <w:hideMark/>
          </w:tcPr>
          <w:p w14:paraId="0150C75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12FBD462"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620F7889" w14:textId="77777777" w:rsidR="003D5CC3" w:rsidRPr="005E7111" w:rsidRDefault="003D5CC3" w:rsidP="005E7111">
            <w:pPr>
              <w:spacing w:after="0" w:line="240" w:lineRule="auto"/>
              <w:jc w:val="center"/>
              <w:rPr>
                <w:rFonts w:ascii="Segoe UI" w:eastAsia="Times New Roman" w:hAnsi="Segoe UI" w:cs="Segoe UI"/>
                <w:sz w:val="20"/>
                <w:szCs w:val="20"/>
              </w:rPr>
            </w:pPr>
          </w:p>
        </w:tc>
      </w:tr>
      <w:tr w:rsidR="00AB7215" w:rsidRPr="005E7111" w14:paraId="2DE21E59" w14:textId="77777777" w:rsidTr="000E57BF">
        <w:trPr>
          <w:trHeight w:val="290"/>
        </w:trPr>
        <w:tc>
          <w:tcPr>
            <w:tcW w:w="960" w:type="dxa"/>
            <w:tcBorders>
              <w:top w:val="nil"/>
              <w:left w:val="nil"/>
              <w:bottom w:val="nil"/>
              <w:right w:val="nil"/>
            </w:tcBorders>
            <w:shd w:val="clear" w:color="auto" w:fill="auto"/>
            <w:noWrap/>
            <w:hideMark/>
          </w:tcPr>
          <w:p w14:paraId="5EC1DC49"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dg</w:t>
            </w:r>
          </w:p>
        </w:tc>
        <w:tc>
          <w:tcPr>
            <w:tcW w:w="960" w:type="dxa"/>
            <w:tcBorders>
              <w:top w:val="nil"/>
              <w:left w:val="nil"/>
              <w:bottom w:val="nil"/>
              <w:right w:val="nil"/>
            </w:tcBorders>
            <w:shd w:val="clear" w:color="auto" w:fill="auto"/>
            <w:noWrap/>
            <w:hideMark/>
          </w:tcPr>
          <w:p w14:paraId="4E2CCC6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0.0384</w:t>
            </w:r>
          </w:p>
        </w:tc>
        <w:tc>
          <w:tcPr>
            <w:tcW w:w="960" w:type="dxa"/>
            <w:tcBorders>
              <w:top w:val="nil"/>
              <w:left w:val="nil"/>
              <w:bottom w:val="nil"/>
              <w:right w:val="nil"/>
            </w:tcBorders>
            <w:shd w:val="clear" w:color="auto" w:fill="auto"/>
            <w:noWrap/>
            <w:hideMark/>
          </w:tcPr>
          <w:p w14:paraId="27A9D31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0.0643</w:t>
            </w:r>
          </w:p>
        </w:tc>
        <w:tc>
          <w:tcPr>
            <w:tcW w:w="960" w:type="dxa"/>
            <w:tcBorders>
              <w:top w:val="nil"/>
              <w:left w:val="nil"/>
              <w:bottom w:val="nil"/>
              <w:right w:val="nil"/>
            </w:tcBorders>
            <w:shd w:val="clear" w:color="auto" w:fill="auto"/>
            <w:noWrap/>
            <w:hideMark/>
          </w:tcPr>
          <w:p w14:paraId="391342F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0.0847</w:t>
            </w:r>
          </w:p>
        </w:tc>
        <w:tc>
          <w:tcPr>
            <w:tcW w:w="960" w:type="dxa"/>
            <w:tcBorders>
              <w:top w:val="nil"/>
              <w:left w:val="nil"/>
              <w:bottom w:val="nil"/>
              <w:right w:val="nil"/>
            </w:tcBorders>
            <w:shd w:val="clear" w:color="auto" w:fill="auto"/>
            <w:noWrap/>
            <w:hideMark/>
          </w:tcPr>
          <w:p w14:paraId="32FCC70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0.2327*</w:t>
            </w:r>
          </w:p>
        </w:tc>
        <w:tc>
          <w:tcPr>
            <w:tcW w:w="960" w:type="dxa"/>
            <w:tcBorders>
              <w:top w:val="nil"/>
              <w:left w:val="nil"/>
              <w:bottom w:val="nil"/>
              <w:right w:val="nil"/>
            </w:tcBorders>
            <w:shd w:val="clear" w:color="auto" w:fill="auto"/>
            <w:noWrap/>
            <w:hideMark/>
          </w:tcPr>
          <w:p w14:paraId="266B8A4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0.0948</w:t>
            </w:r>
          </w:p>
        </w:tc>
        <w:tc>
          <w:tcPr>
            <w:tcW w:w="960" w:type="dxa"/>
            <w:tcBorders>
              <w:top w:val="nil"/>
              <w:left w:val="nil"/>
              <w:bottom w:val="nil"/>
              <w:right w:val="nil"/>
            </w:tcBorders>
            <w:shd w:val="clear" w:color="auto" w:fill="auto"/>
            <w:noWrap/>
            <w:hideMark/>
          </w:tcPr>
          <w:p w14:paraId="06A52EA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nil"/>
              <w:right w:val="nil"/>
            </w:tcBorders>
            <w:shd w:val="clear" w:color="auto" w:fill="auto"/>
            <w:noWrap/>
            <w:hideMark/>
          </w:tcPr>
          <w:p w14:paraId="09FC44A5" w14:textId="77777777" w:rsidR="003D5CC3" w:rsidRPr="005E7111" w:rsidRDefault="003D5CC3" w:rsidP="005E7111">
            <w:pPr>
              <w:spacing w:after="0" w:line="240" w:lineRule="auto"/>
              <w:jc w:val="center"/>
              <w:rPr>
                <w:rFonts w:ascii="Segoe UI" w:eastAsia="Times New Roman" w:hAnsi="Segoe UI" w:cs="Segoe UI"/>
              </w:rPr>
            </w:pPr>
          </w:p>
        </w:tc>
      </w:tr>
      <w:tr w:rsidR="00AB7215" w:rsidRPr="005E7111" w14:paraId="7E936D5E" w14:textId="77777777" w:rsidTr="000E57BF">
        <w:trPr>
          <w:trHeight w:val="290"/>
        </w:trPr>
        <w:tc>
          <w:tcPr>
            <w:tcW w:w="960" w:type="dxa"/>
            <w:tcBorders>
              <w:top w:val="nil"/>
              <w:left w:val="nil"/>
              <w:bottom w:val="nil"/>
              <w:right w:val="nil"/>
            </w:tcBorders>
            <w:shd w:val="clear" w:color="auto" w:fill="auto"/>
            <w:noWrap/>
            <w:hideMark/>
          </w:tcPr>
          <w:p w14:paraId="56B2FCD8"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ino</w:t>
            </w:r>
          </w:p>
        </w:tc>
        <w:tc>
          <w:tcPr>
            <w:tcW w:w="960" w:type="dxa"/>
            <w:tcBorders>
              <w:top w:val="nil"/>
              <w:left w:val="nil"/>
              <w:bottom w:val="nil"/>
              <w:right w:val="nil"/>
            </w:tcBorders>
            <w:shd w:val="clear" w:color="auto" w:fill="auto"/>
            <w:noWrap/>
            <w:hideMark/>
          </w:tcPr>
          <w:p w14:paraId="2B9AD35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0.073</w:t>
            </w:r>
          </w:p>
        </w:tc>
        <w:tc>
          <w:tcPr>
            <w:tcW w:w="960" w:type="dxa"/>
            <w:tcBorders>
              <w:top w:val="nil"/>
              <w:left w:val="nil"/>
              <w:bottom w:val="nil"/>
              <w:right w:val="nil"/>
            </w:tcBorders>
            <w:shd w:val="clear" w:color="auto" w:fill="auto"/>
            <w:noWrap/>
            <w:hideMark/>
          </w:tcPr>
          <w:p w14:paraId="6DABA26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0.0175</w:t>
            </w:r>
          </w:p>
        </w:tc>
        <w:tc>
          <w:tcPr>
            <w:tcW w:w="960" w:type="dxa"/>
            <w:tcBorders>
              <w:top w:val="nil"/>
              <w:left w:val="nil"/>
              <w:bottom w:val="nil"/>
              <w:right w:val="nil"/>
            </w:tcBorders>
            <w:shd w:val="clear" w:color="auto" w:fill="auto"/>
            <w:noWrap/>
            <w:hideMark/>
          </w:tcPr>
          <w:p w14:paraId="6C8125E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0.0675</w:t>
            </w:r>
          </w:p>
        </w:tc>
        <w:tc>
          <w:tcPr>
            <w:tcW w:w="960" w:type="dxa"/>
            <w:tcBorders>
              <w:top w:val="nil"/>
              <w:left w:val="nil"/>
              <w:bottom w:val="nil"/>
              <w:right w:val="nil"/>
            </w:tcBorders>
            <w:shd w:val="clear" w:color="auto" w:fill="auto"/>
            <w:noWrap/>
            <w:hideMark/>
          </w:tcPr>
          <w:p w14:paraId="3198C20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0.029</w:t>
            </w:r>
          </w:p>
        </w:tc>
        <w:tc>
          <w:tcPr>
            <w:tcW w:w="960" w:type="dxa"/>
            <w:tcBorders>
              <w:top w:val="nil"/>
              <w:left w:val="nil"/>
              <w:bottom w:val="nil"/>
              <w:right w:val="nil"/>
            </w:tcBorders>
            <w:shd w:val="clear" w:color="auto" w:fill="auto"/>
            <w:noWrap/>
            <w:hideMark/>
          </w:tcPr>
          <w:p w14:paraId="4C59352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0.0734</w:t>
            </w:r>
          </w:p>
        </w:tc>
        <w:tc>
          <w:tcPr>
            <w:tcW w:w="960" w:type="dxa"/>
            <w:tcBorders>
              <w:top w:val="nil"/>
              <w:left w:val="nil"/>
              <w:bottom w:val="nil"/>
              <w:right w:val="nil"/>
            </w:tcBorders>
            <w:shd w:val="clear" w:color="auto" w:fill="auto"/>
            <w:noWrap/>
            <w:hideMark/>
          </w:tcPr>
          <w:p w14:paraId="1559F1F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0.078</w:t>
            </w:r>
          </w:p>
        </w:tc>
        <w:tc>
          <w:tcPr>
            <w:tcW w:w="960" w:type="dxa"/>
            <w:tcBorders>
              <w:top w:val="nil"/>
              <w:left w:val="nil"/>
              <w:bottom w:val="nil"/>
              <w:right w:val="nil"/>
            </w:tcBorders>
            <w:shd w:val="clear" w:color="auto" w:fill="auto"/>
            <w:noWrap/>
            <w:hideMark/>
          </w:tcPr>
          <w:p w14:paraId="36A54D4E"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r>
      <w:tr w:rsidR="00AB7215" w:rsidRPr="005E7111" w14:paraId="1F021862" w14:textId="77777777" w:rsidTr="000E57BF">
        <w:trPr>
          <w:trHeight w:val="290"/>
        </w:trPr>
        <w:tc>
          <w:tcPr>
            <w:tcW w:w="960" w:type="dxa"/>
            <w:tcBorders>
              <w:top w:val="nil"/>
              <w:left w:val="nil"/>
              <w:bottom w:val="nil"/>
              <w:right w:val="nil"/>
            </w:tcBorders>
            <w:shd w:val="clear" w:color="auto" w:fill="auto"/>
            <w:noWrap/>
            <w:hideMark/>
          </w:tcPr>
          <w:p w14:paraId="78D7ACA6"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comp</w:t>
            </w:r>
          </w:p>
        </w:tc>
        <w:tc>
          <w:tcPr>
            <w:tcW w:w="960" w:type="dxa"/>
            <w:tcBorders>
              <w:top w:val="nil"/>
              <w:left w:val="nil"/>
              <w:bottom w:val="nil"/>
              <w:right w:val="nil"/>
            </w:tcBorders>
            <w:shd w:val="clear" w:color="auto" w:fill="auto"/>
            <w:noWrap/>
            <w:hideMark/>
          </w:tcPr>
          <w:p w14:paraId="0507661A"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0.2457*</w:t>
            </w:r>
          </w:p>
        </w:tc>
        <w:tc>
          <w:tcPr>
            <w:tcW w:w="960" w:type="dxa"/>
            <w:tcBorders>
              <w:top w:val="nil"/>
              <w:left w:val="nil"/>
              <w:bottom w:val="nil"/>
              <w:right w:val="nil"/>
            </w:tcBorders>
            <w:shd w:val="clear" w:color="auto" w:fill="auto"/>
            <w:noWrap/>
            <w:hideMark/>
          </w:tcPr>
          <w:p w14:paraId="07E4A86C"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0.6713*</w:t>
            </w:r>
          </w:p>
        </w:tc>
        <w:tc>
          <w:tcPr>
            <w:tcW w:w="960" w:type="dxa"/>
            <w:tcBorders>
              <w:top w:val="nil"/>
              <w:left w:val="nil"/>
              <w:bottom w:val="nil"/>
              <w:right w:val="nil"/>
            </w:tcBorders>
            <w:shd w:val="clear" w:color="auto" w:fill="auto"/>
            <w:noWrap/>
            <w:hideMark/>
          </w:tcPr>
          <w:p w14:paraId="6A1DFAD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0.4374*</w:t>
            </w:r>
          </w:p>
        </w:tc>
        <w:tc>
          <w:tcPr>
            <w:tcW w:w="960" w:type="dxa"/>
            <w:tcBorders>
              <w:top w:val="nil"/>
              <w:left w:val="nil"/>
              <w:bottom w:val="nil"/>
              <w:right w:val="nil"/>
            </w:tcBorders>
            <w:shd w:val="clear" w:color="auto" w:fill="auto"/>
            <w:noWrap/>
            <w:hideMark/>
          </w:tcPr>
          <w:p w14:paraId="1B2C1DF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0.0666</w:t>
            </w:r>
          </w:p>
        </w:tc>
        <w:tc>
          <w:tcPr>
            <w:tcW w:w="960" w:type="dxa"/>
            <w:tcBorders>
              <w:top w:val="nil"/>
              <w:left w:val="nil"/>
              <w:bottom w:val="nil"/>
              <w:right w:val="nil"/>
            </w:tcBorders>
            <w:shd w:val="clear" w:color="auto" w:fill="auto"/>
            <w:noWrap/>
            <w:hideMark/>
          </w:tcPr>
          <w:p w14:paraId="0687224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0.3429*</w:t>
            </w:r>
          </w:p>
        </w:tc>
        <w:tc>
          <w:tcPr>
            <w:tcW w:w="960" w:type="dxa"/>
            <w:tcBorders>
              <w:top w:val="nil"/>
              <w:left w:val="nil"/>
              <w:bottom w:val="nil"/>
              <w:right w:val="nil"/>
            </w:tcBorders>
            <w:shd w:val="clear" w:color="auto" w:fill="auto"/>
            <w:noWrap/>
            <w:hideMark/>
          </w:tcPr>
          <w:p w14:paraId="093A5CC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0.0415</w:t>
            </w:r>
          </w:p>
        </w:tc>
        <w:tc>
          <w:tcPr>
            <w:tcW w:w="960" w:type="dxa"/>
            <w:tcBorders>
              <w:top w:val="nil"/>
              <w:left w:val="nil"/>
              <w:bottom w:val="nil"/>
              <w:right w:val="nil"/>
            </w:tcBorders>
            <w:shd w:val="clear" w:color="auto" w:fill="auto"/>
            <w:noWrap/>
            <w:hideMark/>
          </w:tcPr>
          <w:p w14:paraId="1F05079F"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0.0272</w:t>
            </w:r>
          </w:p>
        </w:tc>
      </w:tr>
      <w:tr w:rsidR="00AB7215" w:rsidRPr="005E7111" w14:paraId="469DF51F" w14:textId="77777777" w:rsidTr="000E57BF">
        <w:trPr>
          <w:trHeight w:val="290"/>
        </w:trPr>
        <w:tc>
          <w:tcPr>
            <w:tcW w:w="960" w:type="dxa"/>
            <w:tcBorders>
              <w:top w:val="nil"/>
              <w:left w:val="nil"/>
              <w:bottom w:val="nil"/>
              <w:right w:val="nil"/>
            </w:tcBorders>
            <w:shd w:val="clear" w:color="auto" w:fill="auto"/>
            <w:noWrap/>
            <w:hideMark/>
          </w:tcPr>
          <w:p w14:paraId="2E6E353B"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hideMark/>
          </w:tcPr>
          <w:p w14:paraId="54FCD2CD"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comp</w:t>
            </w:r>
          </w:p>
        </w:tc>
        <w:tc>
          <w:tcPr>
            <w:tcW w:w="960" w:type="dxa"/>
            <w:tcBorders>
              <w:top w:val="nil"/>
              <w:left w:val="nil"/>
              <w:bottom w:val="nil"/>
              <w:right w:val="nil"/>
            </w:tcBorders>
            <w:shd w:val="clear" w:color="auto" w:fill="auto"/>
            <w:noWrap/>
            <w:vAlign w:val="bottom"/>
            <w:hideMark/>
          </w:tcPr>
          <w:p w14:paraId="022FEF6C" w14:textId="77777777" w:rsidR="003D5CC3" w:rsidRPr="005E7111" w:rsidRDefault="003D5CC3" w:rsidP="005E7111">
            <w:pPr>
              <w:spacing w:after="0" w:line="240" w:lineRule="auto"/>
              <w:jc w:val="center"/>
              <w:rPr>
                <w:rFonts w:ascii="Segoe UI" w:eastAsia="Times New Roman" w:hAnsi="Segoe UI" w:cs="Segoe UI"/>
              </w:rPr>
            </w:pPr>
          </w:p>
        </w:tc>
        <w:tc>
          <w:tcPr>
            <w:tcW w:w="960" w:type="dxa"/>
            <w:tcBorders>
              <w:top w:val="nil"/>
              <w:left w:val="nil"/>
              <w:bottom w:val="nil"/>
              <w:right w:val="nil"/>
            </w:tcBorders>
            <w:shd w:val="clear" w:color="auto" w:fill="auto"/>
            <w:noWrap/>
            <w:vAlign w:val="bottom"/>
            <w:hideMark/>
          </w:tcPr>
          <w:p w14:paraId="0400B9C3" w14:textId="77777777" w:rsidR="003D5CC3" w:rsidRPr="005E7111" w:rsidRDefault="003D5CC3" w:rsidP="005E7111">
            <w:pPr>
              <w:spacing w:after="0" w:line="240" w:lineRule="auto"/>
              <w:rPr>
                <w:rFonts w:ascii="Segoe UI" w:eastAsia="Times New Roman" w:hAnsi="Segoe UI" w:cs="Segoe UI"/>
                <w:sz w:val="20"/>
                <w:szCs w:val="20"/>
              </w:rPr>
            </w:pPr>
          </w:p>
        </w:tc>
        <w:tc>
          <w:tcPr>
            <w:tcW w:w="960" w:type="dxa"/>
            <w:tcBorders>
              <w:top w:val="nil"/>
              <w:left w:val="nil"/>
              <w:bottom w:val="nil"/>
              <w:right w:val="nil"/>
            </w:tcBorders>
            <w:shd w:val="clear" w:color="auto" w:fill="auto"/>
            <w:noWrap/>
            <w:vAlign w:val="bottom"/>
            <w:hideMark/>
          </w:tcPr>
          <w:p w14:paraId="2AE311CF" w14:textId="77777777" w:rsidR="003D5CC3" w:rsidRPr="005E7111" w:rsidRDefault="003D5CC3" w:rsidP="005E7111">
            <w:pPr>
              <w:spacing w:after="0" w:line="240" w:lineRule="auto"/>
              <w:rPr>
                <w:rFonts w:ascii="Segoe UI" w:eastAsia="Times New Roman" w:hAnsi="Segoe UI" w:cs="Segoe UI"/>
                <w:sz w:val="20"/>
                <w:szCs w:val="20"/>
              </w:rPr>
            </w:pPr>
          </w:p>
        </w:tc>
        <w:tc>
          <w:tcPr>
            <w:tcW w:w="960" w:type="dxa"/>
            <w:tcBorders>
              <w:top w:val="nil"/>
              <w:left w:val="nil"/>
              <w:bottom w:val="nil"/>
              <w:right w:val="nil"/>
            </w:tcBorders>
            <w:shd w:val="clear" w:color="auto" w:fill="auto"/>
            <w:noWrap/>
            <w:vAlign w:val="bottom"/>
            <w:hideMark/>
          </w:tcPr>
          <w:p w14:paraId="642F03DC" w14:textId="77777777" w:rsidR="003D5CC3" w:rsidRPr="005E7111" w:rsidRDefault="003D5CC3" w:rsidP="005E7111">
            <w:pPr>
              <w:spacing w:after="0" w:line="240" w:lineRule="auto"/>
              <w:rPr>
                <w:rFonts w:ascii="Segoe UI" w:eastAsia="Times New Roman" w:hAnsi="Segoe UI" w:cs="Segoe UI"/>
                <w:sz w:val="20"/>
                <w:szCs w:val="20"/>
              </w:rPr>
            </w:pPr>
          </w:p>
        </w:tc>
        <w:tc>
          <w:tcPr>
            <w:tcW w:w="960" w:type="dxa"/>
            <w:tcBorders>
              <w:top w:val="nil"/>
              <w:left w:val="nil"/>
              <w:bottom w:val="nil"/>
              <w:right w:val="nil"/>
            </w:tcBorders>
            <w:shd w:val="clear" w:color="auto" w:fill="auto"/>
            <w:noWrap/>
            <w:vAlign w:val="bottom"/>
            <w:hideMark/>
          </w:tcPr>
          <w:p w14:paraId="7AB3FF6C" w14:textId="77777777" w:rsidR="003D5CC3" w:rsidRPr="005E7111" w:rsidRDefault="003D5CC3" w:rsidP="005E7111">
            <w:pPr>
              <w:spacing w:after="0" w:line="240" w:lineRule="auto"/>
              <w:rPr>
                <w:rFonts w:ascii="Segoe UI" w:eastAsia="Times New Roman" w:hAnsi="Segoe UI" w:cs="Segoe UI"/>
                <w:sz w:val="20"/>
                <w:szCs w:val="20"/>
              </w:rPr>
            </w:pPr>
          </w:p>
        </w:tc>
        <w:tc>
          <w:tcPr>
            <w:tcW w:w="960" w:type="dxa"/>
            <w:tcBorders>
              <w:top w:val="nil"/>
              <w:left w:val="nil"/>
              <w:bottom w:val="nil"/>
              <w:right w:val="nil"/>
            </w:tcBorders>
            <w:shd w:val="clear" w:color="auto" w:fill="auto"/>
            <w:noWrap/>
            <w:vAlign w:val="bottom"/>
            <w:hideMark/>
          </w:tcPr>
          <w:p w14:paraId="665ADB5A" w14:textId="77777777" w:rsidR="003D5CC3" w:rsidRPr="005E7111" w:rsidRDefault="003D5CC3" w:rsidP="005E7111">
            <w:pPr>
              <w:spacing w:after="0" w:line="240" w:lineRule="auto"/>
              <w:rPr>
                <w:rFonts w:ascii="Segoe UI" w:eastAsia="Times New Roman" w:hAnsi="Segoe UI" w:cs="Segoe UI"/>
                <w:sz w:val="20"/>
                <w:szCs w:val="20"/>
              </w:rPr>
            </w:pPr>
          </w:p>
        </w:tc>
      </w:tr>
      <w:tr w:rsidR="003D5CC3" w:rsidRPr="005E7111" w14:paraId="175283DD" w14:textId="77777777" w:rsidTr="000E57BF">
        <w:trPr>
          <w:trHeight w:val="300"/>
        </w:trPr>
        <w:tc>
          <w:tcPr>
            <w:tcW w:w="960" w:type="dxa"/>
            <w:tcBorders>
              <w:top w:val="nil"/>
              <w:left w:val="nil"/>
              <w:bottom w:val="single" w:sz="12" w:space="0" w:color="auto"/>
              <w:right w:val="nil"/>
            </w:tcBorders>
            <w:shd w:val="clear" w:color="auto" w:fill="auto"/>
            <w:noWrap/>
            <w:hideMark/>
          </w:tcPr>
          <w:p w14:paraId="34D16F8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comp</w:t>
            </w:r>
          </w:p>
        </w:tc>
        <w:tc>
          <w:tcPr>
            <w:tcW w:w="960" w:type="dxa"/>
            <w:tcBorders>
              <w:top w:val="nil"/>
              <w:left w:val="nil"/>
              <w:bottom w:val="single" w:sz="12" w:space="0" w:color="auto"/>
              <w:right w:val="nil"/>
            </w:tcBorders>
            <w:shd w:val="clear" w:color="auto" w:fill="auto"/>
            <w:noWrap/>
            <w:hideMark/>
          </w:tcPr>
          <w:p w14:paraId="61B0F3B2"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1</w:t>
            </w:r>
          </w:p>
        </w:tc>
        <w:tc>
          <w:tcPr>
            <w:tcW w:w="960" w:type="dxa"/>
            <w:tcBorders>
              <w:top w:val="nil"/>
              <w:left w:val="nil"/>
              <w:bottom w:val="single" w:sz="12" w:space="0" w:color="auto"/>
              <w:right w:val="nil"/>
            </w:tcBorders>
            <w:shd w:val="clear" w:color="auto" w:fill="auto"/>
            <w:noWrap/>
            <w:hideMark/>
          </w:tcPr>
          <w:p w14:paraId="5C81E973"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nil"/>
              <w:left w:val="nil"/>
              <w:bottom w:val="single" w:sz="12" w:space="0" w:color="auto"/>
              <w:right w:val="nil"/>
            </w:tcBorders>
            <w:shd w:val="clear" w:color="auto" w:fill="auto"/>
            <w:noWrap/>
            <w:hideMark/>
          </w:tcPr>
          <w:p w14:paraId="7EE5CF4B"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nil"/>
              <w:left w:val="nil"/>
              <w:bottom w:val="single" w:sz="12" w:space="0" w:color="auto"/>
              <w:right w:val="nil"/>
            </w:tcBorders>
            <w:shd w:val="clear" w:color="auto" w:fill="auto"/>
            <w:noWrap/>
            <w:hideMark/>
          </w:tcPr>
          <w:p w14:paraId="514E6D60"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nil"/>
              <w:left w:val="nil"/>
              <w:bottom w:val="single" w:sz="12" w:space="0" w:color="auto"/>
              <w:right w:val="nil"/>
            </w:tcBorders>
            <w:shd w:val="clear" w:color="auto" w:fill="auto"/>
            <w:noWrap/>
            <w:hideMark/>
          </w:tcPr>
          <w:p w14:paraId="48C6E2E7"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nil"/>
              <w:left w:val="nil"/>
              <w:bottom w:val="single" w:sz="12" w:space="0" w:color="auto"/>
              <w:right w:val="nil"/>
            </w:tcBorders>
            <w:shd w:val="clear" w:color="auto" w:fill="auto"/>
            <w:noWrap/>
            <w:hideMark/>
          </w:tcPr>
          <w:p w14:paraId="10FB8865"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c>
          <w:tcPr>
            <w:tcW w:w="960" w:type="dxa"/>
            <w:tcBorders>
              <w:top w:val="nil"/>
              <w:left w:val="nil"/>
              <w:bottom w:val="single" w:sz="12" w:space="0" w:color="auto"/>
              <w:right w:val="nil"/>
            </w:tcBorders>
            <w:shd w:val="clear" w:color="auto" w:fill="auto"/>
            <w:noWrap/>
            <w:hideMark/>
          </w:tcPr>
          <w:p w14:paraId="1CAC4151" w14:textId="77777777" w:rsidR="003D5CC3" w:rsidRPr="005E7111" w:rsidRDefault="003D5CC3" w:rsidP="005E7111">
            <w:pPr>
              <w:spacing w:after="0" w:line="240" w:lineRule="auto"/>
              <w:jc w:val="center"/>
              <w:rPr>
                <w:rFonts w:ascii="Segoe UI" w:eastAsia="Times New Roman" w:hAnsi="Segoe UI" w:cs="Segoe UI"/>
              </w:rPr>
            </w:pPr>
            <w:r w:rsidRPr="005E7111">
              <w:rPr>
                <w:rFonts w:ascii="Segoe UI" w:eastAsia="Times New Roman" w:hAnsi="Segoe UI" w:cs="Segoe UI"/>
              </w:rPr>
              <w:t> </w:t>
            </w:r>
          </w:p>
        </w:tc>
      </w:tr>
    </w:tbl>
    <w:p w14:paraId="53997B0B" w14:textId="77777777" w:rsidR="003D5CC3" w:rsidRPr="005E7111" w:rsidRDefault="003D5CC3" w:rsidP="005E7111">
      <w:pPr>
        <w:spacing w:line="240" w:lineRule="auto"/>
        <w:rPr>
          <w:rFonts w:ascii="Segoe UI" w:hAnsi="Segoe UI" w:cs="Segoe UI"/>
          <w:sz w:val="24"/>
          <w:szCs w:val="24"/>
        </w:rPr>
      </w:pPr>
    </w:p>
    <w:p w14:paraId="421232F5" w14:textId="77777777" w:rsidR="003D5CC3" w:rsidRPr="00B330C2" w:rsidRDefault="003D5CC3" w:rsidP="00B330C2">
      <w:pPr>
        <w:pStyle w:val="Heading2"/>
        <w:spacing w:before="0"/>
        <w:rPr>
          <w:rFonts w:ascii="Segoe UI" w:hAnsi="Segoe UI" w:cs="Segoe UI"/>
          <w:bCs w:val="0"/>
          <w:color w:val="002060"/>
          <w:sz w:val="26"/>
        </w:rPr>
      </w:pPr>
      <w:bookmarkStart w:id="66" w:name="_Toc193726619"/>
      <w:r w:rsidRPr="00B330C2">
        <w:rPr>
          <w:rFonts w:ascii="Segoe UI" w:hAnsi="Segoe UI" w:cs="Segoe UI"/>
          <w:bCs w:val="0"/>
          <w:color w:val="002060"/>
          <w:sz w:val="26"/>
        </w:rPr>
        <w:t>Appendix 2: Multicollinearity test-Variance inflation factor (VIF) results</w:t>
      </w:r>
      <w:bookmarkEnd w:id="66"/>
    </w:p>
    <w:p w14:paraId="45BCF8AF" w14:textId="77777777" w:rsidR="00B330C2" w:rsidRPr="005E7111" w:rsidRDefault="00B330C2" w:rsidP="005E7111">
      <w:pPr>
        <w:spacing w:line="240" w:lineRule="auto"/>
        <w:rPr>
          <w:rFonts w:ascii="Segoe UI" w:hAnsi="Segoe UI" w:cs="Segoe UI"/>
          <w:sz w:val="24"/>
          <w:szCs w:val="24"/>
        </w:rPr>
      </w:pPr>
    </w:p>
    <w:tbl>
      <w:tblPr>
        <w:tblW w:w="4600" w:type="dxa"/>
        <w:tblLook w:val="04A0" w:firstRow="1" w:lastRow="0" w:firstColumn="1" w:lastColumn="0" w:noHBand="0" w:noVBand="1"/>
      </w:tblPr>
      <w:tblGrid>
        <w:gridCol w:w="3300"/>
        <w:gridCol w:w="547"/>
        <w:gridCol w:w="857"/>
      </w:tblGrid>
      <w:tr w:rsidR="00AB7215" w:rsidRPr="005E7111" w14:paraId="2452EAC8" w14:textId="77777777" w:rsidTr="000E57BF">
        <w:trPr>
          <w:trHeight w:val="310"/>
        </w:trPr>
        <w:tc>
          <w:tcPr>
            <w:tcW w:w="3300" w:type="dxa"/>
            <w:tcBorders>
              <w:top w:val="single" w:sz="12" w:space="0" w:color="auto"/>
              <w:left w:val="nil"/>
              <w:bottom w:val="single" w:sz="8" w:space="0" w:color="auto"/>
              <w:right w:val="nil"/>
            </w:tcBorders>
            <w:shd w:val="clear" w:color="auto" w:fill="auto"/>
            <w:noWrap/>
            <w:vAlign w:val="bottom"/>
            <w:hideMark/>
          </w:tcPr>
          <w:p w14:paraId="4F39B24D" w14:textId="77777777" w:rsidR="003D5CC3" w:rsidRPr="005E7111" w:rsidRDefault="003D5CC3" w:rsidP="005E7111">
            <w:pPr>
              <w:spacing w:after="0" w:line="240" w:lineRule="auto"/>
              <w:rPr>
                <w:rFonts w:ascii="Segoe UI" w:eastAsia="Times New Roman" w:hAnsi="Segoe UI" w:cs="Segoe UI"/>
                <w:b/>
                <w:bCs/>
              </w:rPr>
            </w:pPr>
            <w:r w:rsidRPr="005E7111">
              <w:rPr>
                <w:rFonts w:ascii="Segoe UI" w:eastAsia="Times New Roman" w:hAnsi="Segoe UI" w:cs="Segoe UI"/>
                <w:b/>
                <w:bCs/>
              </w:rPr>
              <w:t>Variable</w:t>
            </w:r>
          </w:p>
        </w:tc>
        <w:tc>
          <w:tcPr>
            <w:tcW w:w="500" w:type="dxa"/>
            <w:tcBorders>
              <w:top w:val="single" w:sz="12" w:space="0" w:color="auto"/>
              <w:left w:val="nil"/>
              <w:bottom w:val="single" w:sz="8" w:space="0" w:color="auto"/>
              <w:right w:val="nil"/>
            </w:tcBorders>
            <w:shd w:val="clear" w:color="auto" w:fill="auto"/>
            <w:noWrap/>
            <w:vAlign w:val="bottom"/>
            <w:hideMark/>
          </w:tcPr>
          <w:p w14:paraId="737A10E2" w14:textId="77777777" w:rsidR="003D5CC3" w:rsidRPr="005E7111" w:rsidRDefault="003D5CC3" w:rsidP="005E7111">
            <w:pPr>
              <w:spacing w:after="0" w:line="240" w:lineRule="auto"/>
              <w:rPr>
                <w:rFonts w:ascii="Segoe UI" w:eastAsia="Times New Roman" w:hAnsi="Segoe UI" w:cs="Segoe UI"/>
                <w:b/>
                <w:bCs/>
              </w:rPr>
            </w:pPr>
            <w:r w:rsidRPr="005E7111">
              <w:rPr>
                <w:rFonts w:ascii="Segoe UI" w:eastAsia="Times New Roman" w:hAnsi="Segoe UI" w:cs="Segoe UI"/>
                <w:b/>
                <w:bCs/>
              </w:rPr>
              <w:t>VIF</w:t>
            </w:r>
          </w:p>
        </w:tc>
        <w:tc>
          <w:tcPr>
            <w:tcW w:w="800" w:type="dxa"/>
            <w:tcBorders>
              <w:top w:val="single" w:sz="12" w:space="0" w:color="auto"/>
              <w:left w:val="nil"/>
              <w:bottom w:val="single" w:sz="8" w:space="0" w:color="auto"/>
              <w:right w:val="nil"/>
            </w:tcBorders>
            <w:shd w:val="clear" w:color="auto" w:fill="auto"/>
            <w:noWrap/>
            <w:vAlign w:val="bottom"/>
            <w:hideMark/>
          </w:tcPr>
          <w:p w14:paraId="2CE690EF" w14:textId="77777777" w:rsidR="003D5CC3" w:rsidRPr="005E7111" w:rsidRDefault="003D5CC3" w:rsidP="005E7111">
            <w:pPr>
              <w:spacing w:after="0" w:line="240" w:lineRule="auto"/>
              <w:rPr>
                <w:rFonts w:ascii="Segoe UI" w:eastAsia="Times New Roman" w:hAnsi="Segoe UI" w:cs="Segoe UI"/>
                <w:b/>
                <w:bCs/>
              </w:rPr>
            </w:pPr>
            <w:r w:rsidRPr="005E7111">
              <w:rPr>
                <w:rFonts w:ascii="Segoe UI" w:eastAsia="Times New Roman" w:hAnsi="Segoe UI" w:cs="Segoe UI"/>
                <w:b/>
                <w:bCs/>
              </w:rPr>
              <w:t>1/VIF</w:t>
            </w:r>
          </w:p>
        </w:tc>
      </w:tr>
      <w:tr w:rsidR="00AB7215" w:rsidRPr="005E7111" w14:paraId="47FAFF42" w14:textId="77777777" w:rsidTr="000E57BF">
        <w:trPr>
          <w:trHeight w:val="290"/>
        </w:trPr>
        <w:tc>
          <w:tcPr>
            <w:tcW w:w="3300" w:type="dxa"/>
            <w:tcBorders>
              <w:top w:val="nil"/>
              <w:left w:val="nil"/>
              <w:bottom w:val="nil"/>
              <w:right w:val="nil"/>
            </w:tcBorders>
            <w:shd w:val="clear" w:color="auto" w:fill="auto"/>
            <w:noWrap/>
            <w:vAlign w:val="bottom"/>
            <w:hideMark/>
          </w:tcPr>
          <w:p w14:paraId="1C05B8D9"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Business experience</w:t>
            </w:r>
          </w:p>
        </w:tc>
        <w:tc>
          <w:tcPr>
            <w:tcW w:w="500" w:type="dxa"/>
            <w:tcBorders>
              <w:top w:val="nil"/>
              <w:left w:val="nil"/>
              <w:bottom w:val="nil"/>
              <w:right w:val="nil"/>
            </w:tcBorders>
            <w:shd w:val="clear" w:color="auto" w:fill="auto"/>
            <w:noWrap/>
            <w:vAlign w:val="bottom"/>
            <w:hideMark/>
          </w:tcPr>
          <w:p w14:paraId="22912D8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3.7</w:t>
            </w:r>
          </w:p>
        </w:tc>
        <w:tc>
          <w:tcPr>
            <w:tcW w:w="800" w:type="dxa"/>
            <w:tcBorders>
              <w:top w:val="nil"/>
              <w:left w:val="nil"/>
              <w:bottom w:val="nil"/>
              <w:right w:val="nil"/>
            </w:tcBorders>
            <w:shd w:val="clear" w:color="auto" w:fill="auto"/>
            <w:noWrap/>
            <w:vAlign w:val="bottom"/>
            <w:hideMark/>
          </w:tcPr>
          <w:p w14:paraId="368C85EF"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0.8197</w:t>
            </w:r>
          </w:p>
        </w:tc>
      </w:tr>
      <w:tr w:rsidR="00AB7215" w:rsidRPr="005E7111" w14:paraId="57E5A333" w14:textId="77777777" w:rsidTr="000E57BF">
        <w:trPr>
          <w:trHeight w:val="290"/>
        </w:trPr>
        <w:tc>
          <w:tcPr>
            <w:tcW w:w="3300" w:type="dxa"/>
            <w:tcBorders>
              <w:top w:val="nil"/>
              <w:left w:val="nil"/>
              <w:bottom w:val="nil"/>
              <w:right w:val="nil"/>
            </w:tcBorders>
            <w:shd w:val="clear" w:color="auto" w:fill="auto"/>
            <w:noWrap/>
            <w:vAlign w:val="bottom"/>
            <w:hideMark/>
          </w:tcPr>
          <w:p w14:paraId="031F743A"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age</w:t>
            </w:r>
          </w:p>
        </w:tc>
        <w:tc>
          <w:tcPr>
            <w:tcW w:w="500" w:type="dxa"/>
            <w:tcBorders>
              <w:top w:val="nil"/>
              <w:left w:val="nil"/>
              <w:bottom w:val="nil"/>
              <w:right w:val="nil"/>
            </w:tcBorders>
            <w:shd w:val="clear" w:color="auto" w:fill="auto"/>
            <w:noWrap/>
            <w:vAlign w:val="bottom"/>
            <w:hideMark/>
          </w:tcPr>
          <w:p w14:paraId="68BA821A"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2.9</w:t>
            </w:r>
          </w:p>
        </w:tc>
        <w:tc>
          <w:tcPr>
            <w:tcW w:w="800" w:type="dxa"/>
            <w:tcBorders>
              <w:top w:val="nil"/>
              <w:left w:val="nil"/>
              <w:bottom w:val="nil"/>
              <w:right w:val="nil"/>
            </w:tcBorders>
            <w:shd w:val="clear" w:color="auto" w:fill="auto"/>
            <w:noWrap/>
            <w:vAlign w:val="bottom"/>
            <w:hideMark/>
          </w:tcPr>
          <w:p w14:paraId="561DFFA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0.7756</w:t>
            </w:r>
          </w:p>
        </w:tc>
      </w:tr>
      <w:tr w:rsidR="00AB7215" w:rsidRPr="005E7111" w14:paraId="0FA1D6EB" w14:textId="77777777" w:rsidTr="000E57BF">
        <w:trPr>
          <w:trHeight w:val="300"/>
        </w:trPr>
        <w:tc>
          <w:tcPr>
            <w:tcW w:w="3300" w:type="dxa"/>
            <w:tcBorders>
              <w:top w:val="nil"/>
              <w:left w:val="nil"/>
              <w:bottom w:val="nil"/>
              <w:right w:val="nil"/>
            </w:tcBorders>
            <w:shd w:val="clear" w:color="auto" w:fill="auto"/>
            <w:noWrap/>
            <w:vAlign w:val="bottom"/>
            <w:hideMark/>
          </w:tcPr>
          <w:p w14:paraId="1FB2CD32"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Respondent age</w:t>
            </w:r>
          </w:p>
        </w:tc>
        <w:tc>
          <w:tcPr>
            <w:tcW w:w="500" w:type="dxa"/>
            <w:tcBorders>
              <w:top w:val="nil"/>
              <w:left w:val="nil"/>
              <w:bottom w:val="nil"/>
              <w:right w:val="nil"/>
            </w:tcBorders>
            <w:shd w:val="clear" w:color="auto" w:fill="auto"/>
            <w:noWrap/>
            <w:vAlign w:val="bottom"/>
            <w:hideMark/>
          </w:tcPr>
          <w:p w14:paraId="2976BFB2"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4.2</w:t>
            </w:r>
          </w:p>
        </w:tc>
        <w:tc>
          <w:tcPr>
            <w:tcW w:w="800" w:type="dxa"/>
            <w:tcBorders>
              <w:top w:val="nil"/>
              <w:left w:val="nil"/>
              <w:bottom w:val="nil"/>
              <w:right w:val="nil"/>
            </w:tcBorders>
            <w:shd w:val="clear" w:color="auto" w:fill="auto"/>
            <w:noWrap/>
            <w:vAlign w:val="bottom"/>
            <w:hideMark/>
          </w:tcPr>
          <w:p w14:paraId="4BA4E2E9"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0.239</w:t>
            </w:r>
          </w:p>
        </w:tc>
      </w:tr>
      <w:tr w:rsidR="00AB7215" w:rsidRPr="005E7111" w14:paraId="1409DDAB" w14:textId="77777777" w:rsidTr="000E57BF">
        <w:trPr>
          <w:trHeight w:val="300"/>
        </w:trPr>
        <w:tc>
          <w:tcPr>
            <w:tcW w:w="3300" w:type="dxa"/>
            <w:tcBorders>
              <w:top w:val="nil"/>
              <w:left w:val="nil"/>
              <w:bottom w:val="nil"/>
              <w:right w:val="nil"/>
            </w:tcBorders>
            <w:shd w:val="clear" w:color="auto" w:fill="auto"/>
            <w:noWrap/>
            <w:vAlign w:val="bottom"/>
            <w:hideMark/>
          </w:tcPr>
          <w:p w14:paraId="4EBEB9C8"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net sales</w:t>
            </w:r>
          </w:p>
        </w:tc>
        <w:tc>
          <w:tcPr>
            <w:tcW w:w="500" w:type="dxa"/>
            <w:tcBorders>
              <w:top w:val="nil"/>
              <w:left w:val="nil"/>
              <w:bottom w:val="nil"/>
              <w:right w:val="nil"/>
            </w:tcBorders>
            <w:shd w:val="clear" w:color="auto" w:fill="auto"/>
            <w:noWrap/>
            <w:vAlign w:val="bottom"/>
            <w:hideMark/>
          </w:tcPr>
          <w:p w14:paraId="05EA014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3.4</w:t>
            </w:r>
          </w:p>
        </w:tc>
        <w:tc>
          <w:tcPr>
            <w:tcW w:w="800" w:type="dxa"/>
            <w:tcBorders>
              <w:top w:val="nil"/>
              <w:left w:val="nil"/>
              <w:bottom w:val="nil"/>
              <w:right w:val="nil"/>
            </w:tcBorders>
            <w:shd w:val="clear" w:color="auto" w:fill="auto"/>
            <w:noWrap/>
            <w:vAlign w:val="bottom"/>
            <w:hideMark/>
          </w:tcPr>
          <w:p w14:paraId="7D3FCF8A"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0.2932</w:t>
            </w:r>
          </w:p>
        </w:tc>
      </w:tr>
      <w:tr w:rsidR="00AB7215" w:rsidRPr="005E7111" w14:paraId="1D9E473C" w14:textId="77777777" w:rsidTr="000E57BF">
        <w:trPr>
          <w:trHeight w:val="290"/>
        </w:trPr>
        <w:tc>
          <w:tcPr>
            <w:tcW w:w="3300" w:type="dxa"/>
            <w:tcBorders>
              <w:top w:val="nil"/>
              <w:left w:val="nil"/>
              <w:bottom w:val="nil"/>
              <w:right w:val="nil"/>
            </w:tcBorders>
            <w:shd w:val="clear" w:color="auto" w:fill="auto"/>
            <w:noWrap/>
            <w:vAlign w:val="bottom"/>
            <w:hideMark/>
          </w:tcPr>
          <w:p w14:paraId="59899866"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capital productivity</w:t>
            </w:r>
          </w:p>
        </w:tc>
        <w:tc>
          <w:tcPr>
            <w:tcW w:w="500" w:type="dxa"/>
            <w:tcBorders>
              <w:top w:val="nil"/>
              <w:left w:val="nil"/>
              <w:bottom w:val="nil"/>
              <w:right w:val="nil"/>
            </w:tcBorders>
            <w:shd w:val="clear" w:color="auto" w:fill="auto"/>
            <w:noWrap/>
            <w:vAlign w:val="bottom"/>
            <w:hideMark/>
          </w:tcPr>
          <w:p w14:paraId="0EA87280"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2.9</w:t>
            </w:r>
          </w:p>
        </w:tc>
        <w:tc>
          <w:tcPr>
            <w:tcW w:w="800" w:type="dxa"/>
            <w:tcBorders>
              <w:top w:val="nil"/>
              <w:left w:val="nil"/>
              <w:bottom w:val="nil"/>
              <w:right w:val="nil"/>
            </w:tcBorders>
            <w:shd w:val="clear" w:color="auto" w:fill="auto"/>
            <w:noWrap/>
            <w:vAlign w:val="bottom"/>
            <w:hideMark/>
          </w:tcPr>
          <w:p w14:paraId="6F3D4C1F"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0.3505</w:t>
            </w:r>
          </w:p>
        </w:tc>
      </w:tr>
      <w:tr w:rsidR="00AB7215" w:rsidRPr="005E7111" w14:paraId="0B9F6944" w14:textId="77777777" w:rsidTr="000E57BF">
        <w:trPr>
          <w:trHeight w:val="290"/>
        </w:trPr>
        <w:tc>
          <w:tcPr>
            <w:tcW w:w="3300" w:type="dxa"/>
            <w:tcBorders>
              <w:top w:val="nil"/>
              <w:left w:val="nil"/>
              <w:bottom w:val="nil"/>
              <w:right w:val="nil"/>
            </w:tcBorders>
            <w:shd w:val="clear" w:color="auto" w:fill="auto"/>
            <w:noWrap/>
            <w:vAlign w:val="bottom"/>
            <w:hideMark/>
          </w:tcPr>
          <w:p w14:paraId="5C1F99F1"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size-fixed assets</w:t>
            </w:r>
          </w:p>
        </w:tc>
        <w:tc>
          <w:tcPr>
            <w:tcW w:w="500" w:type="dxa"/>
            <w:tcBorders>
              <w:top w:val="nil"/>
              <w:left w:val="nil"/>
              <w:bottom w:val="nil"/>
              <w:right w:val="nil"/>
            </w:tcBorders>
            <w:shd w:val="clear" w:color="auto" w:fill="auto"/>
            <w:noWrap/>
            <w:vAlign w:val="bottom"/>
            <w:hideMark/>
          </w:tcPr>
          <w:p w14:paraId="4361A7E3"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2.5</w:t>
            </w:r>
          </w:p>
        </w:tc>
        <w:tc>
          <w:tcPr>
            <w:tcW w:w="800" w:type="dxa"/>
            <w:tcBorders>
              <w:top w:val="nil"/>
              <w:left w:val="nil"/>
              <w:bottom w:val="nil"/>
              <w:right w:val="nil"/>
            </w:tcBorders>
            <w:shd w:val="clear" w:color="auto" w:fill="auto"/>
            <w:noWrap/>
            <w:vAlign w:val="bottom"/>
            <w:hideMark/>
          </w:tcPr>
          <w:p w14:paraId="14729A8A"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0.3934</w:t>
            </w:r>
          </w:p>
        </w:tc>
      </w:tr>
      <w:tr w:rsidR="00AB7215" w:rsidRPr="005E7111" w14:paraId="15243671" w14:textId="77777777" w:rsidTr="000E57BF">
        <w:trPr>
          <w:trHeight w:val="290"/>
        </w:trPr>
        <w:tc>
          <w:tcPr>
            <w:tcW w:w="3300" w:type="dxa"/>
            <w:tcBorders>
              <w:top w:val="nil"/>
              <w:left w:val="nil"/>
              <w:bottom w:val="nil"/>
              <w:right w:val="nil"/>
            </w:tcBorders>
            <w:shd w:val="clear" w:color="auto" w:fill="auto"/>
            <w:noWrap/>
            <w:vAlign w:val="bottom"/>
            <w:hideMark/>
          </w:tcPr>
          <w:p w14:paraId="7D9613F7"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competitiveness</w:t>
            </w:r>
          </w:p>
        </w:tc>
        <w:tc>
          <w:tcPr>
            <w:tcW w:w="500" w:type="dxa"/>
            <w:tcBorders>
              <w:top w:val="nil"/>
              <w:left w:val="nil"/>
              <w:bottom w:val="nil"/>
              <w:right w:val="nil"/>
            </w:tcBorders>
            <w:shd w:val="clear" w:color="auto" w:fill="auto"/>
            <w:noWrap/>
            <w:vAlign w:val="bottom"/>
            <w:hideMark/>
          </w:tcPr>
          <w:p w14:paraId="0188E8C4"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2.5</w:t>
            </w:r>
          </w:p>
        </w:tc>
        <w:tc>
          <w:tcPr>
            <w:tcW w:w="800" w:type="dxa"/>
            <w:tcBorders>
              <w:top w:val="nil"/>
              <w:left w:val="nil"/>
              <w:bottom w:val="nil"/>
              <w:right w:val="nil"/>
            </w:tcBorders>
            <w:shd w:val="clear" w:color="auto" w:fill="auto"/>
            <w:noWrap/>
            <w:vAlign w:val="bottom"/>
            <w:hideMark/>
          </w:tcPr>
          <w:p w14:paraId="7C564865"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0.4027</w:t>
            </w:r>
          </w:p>
        </w:tc>
      </w:tr>
      <w:tr w:rsidR="00AB7215" w:rsidRPr="005E7111" w14:paraId="2E9A2A39" w14:textId="77777777" w:rsidTr="000E57BF">
        <w:trPr>
          <w:trHeight w:val="290"/>
        </w:trPr>
        <w:tc>
          <w:tcPr>
            <w:tcW w:w="3300" w:type="dxa"/>
            <w:tcBorders>
              <w:top w:val="nil"/>
              <w:left w:val="nil"/>
              <w:bottom w:val="nil"/>
              <w:right w:val="nil"/>
            </w:tcBorders>
            <w:shd w:val="clear" w:color="auto" w:fill="auto"/>
            <w:noWrap/>
            <w:vAlign w:val="bottom"/>
            <w:hideMark/>
          </w:tcPr>
          <w:p w14:paraId="294953B6"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Business Env. dynamism</w:t>
            </w:r>
          </w:p>
        </w:tc>
        <w:tc>
          <w:tcPr>
            <w:tcW w:w="500" w:type="dxa"/>
            <w:tcBorders>
              <w:top w:val="nil"/>
              <w:left w:val="nil"/>
              <w:bottom w:val="nil"/>
              <w:right w:val="nil"/>
            </w:tcBorders>
            <w:shd w:val="clear" w:color="auto" w:fill="auto"/>
            <w:noWrap/>
            <w:vAlign w:val="bottom"/>
            <w:hideMark/>
          </w:tcPr>
          <w:p w14:paraId="7D1D2B9B"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2.2</w:t>
            </w:r>
          </w:p>
        </w:tc>
        <w:tc>
          <w:tcPr>
            <w:tcW w:w="800" w:type="dxa"/>
            <w:tcBorders>
              <w:top w:val="nil"/>
              <w:left w:val="nil"/>
              <w:bottom w:val="nil"/>
              <w:right w:val="nil"/>
            </w:tcBorders>
            <w:shd w:val="clear" w:color="auto" w:fill="auto"/>
            <w:noWrap/>
            <w:vAlign w:val="bottom"/>
            <w:hideMark/>
          </w:tcPr>
          <w:p w14:paraId="631EC5E1"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0.4647</w:t>
            </w:r>
          </w:p>
        </w:tc>
      </w:tr>
      <w:tr w:rsidR="00AB7215" w:rsidRPr="005E7111" w14:paraId="50ACC509" w14:textId="77777777" w:rsidTr="000E57BF">
        <w:trPr>
          <w:trHeight w:val="290"/>
        </w:trPr>
        <w:tc>
          <w:tcPr>
            <w:tcW w:w="3300" w:type="dxa"/>
            <w:tcBorders>
              <w:top w:val="nil"/>
              <w:left w:val="nil"/>
              <w:bottom w:val="nil"/>
              <w:right w:val="nil"/>
            </w:tcBorders>
            <w:shd w:val="clear" w:color="auto" w:fill="auto"/>
            <w:noWrap/>
            <w:vAlign w:val="bottom"/>
            <w:hideMark/>
          </w:tcPr>
          <w:p w14:paraId="6B528C3E"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size-no. employees</w:t>
            </w:r>
          </w:p>
        </w:tc>
        <w:tc>
          <w:tcPr>
            <w:tcW w:w="500" w:type="dxa"/>
            <w:tcBorders>
              <w:top w:val="nil"/>
              <w:left w:val="nil"/>
              <w:bottom w:val="nil"/>
              <w:right w:val="nil"/>
            </w:tcBorders>
            <w:shd w:val="clear" w:color="auto" w:fill="auto"/>
            <w:noWrap/>
            <w:vAlign w:val="bottom"/>
            <w:hideMark/>
          </w:tcPr>
          <w:p w14:paraId="58DB27EC"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1.6</w:t>
            </w:r>
          </w:p>
        </w:tc>
        <w:tc>
          <w:tcPr>
            <w:tcW w:w="800" w:type="dxa"/>
            <w:tcBorders>
              <w:top w:val="nil"/>
              <w:left w:val="nil"/>
              <w:bottom w:val="nil"/>
              <w:right w:val="nil"/>
            </w:tcBorders>
            <w:shd w:val="clear" w:color="auto" w:fill="auto"/>
            <w:noWrap/>
            <w:vAlign w:val="bottom"/>
            <w:hideMark/>
          </w:tcPr>
          <w:p w14:paraId="6A977D3F"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0.6335</w:t>
            </w:r>
          </w:p>
        </w:tc>
      </w:tr>
      <w:tr w:rsidR="00AB7215" w:rsidRPr="005E7111" w14:paraId="390535CA" w14:textId="77777777" w:rsidTr="000E57BF">
        <w:trPr>
          <w:trHeight w:val="290"/>
        </w:trPr>
        <w:tc>
          <w:tcPr>
            <w:tcW w:w="3300" w:type="dxa"/>
            <w:tcBorders>
              <w:top w:val="nil"/>
              <w:left w:val="nil"/>
              <w:bottom w:val="nil"/>
              <w:right w:val="nil"/>
            </w:tcBorders>
            <w:shd w:val="clear" w:color="auto" w:fill="auto"/>
            <w:noWrap/>
            <w:vAlign w:val="bottom"/>
            <w:hideMark/>
          </w:tcPr>
          <w:p w14:paraId="0F0FBA5F"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investment in ICT</w:t>
            </w:r>
          </w:p>
        </w:tc>
        <w:tc>
          <w:tcPr>
            <w:tcW w:w="500" w:type="dxa"/>
            <w:tcBorders>
              <w:top w:val="nil"/>
              <w:left w:val="nil"/>
              <w:bottom w:val="nil"/>
              <w:right w:val="nil"/>
            </w:tcBorders>
            <w:shd w:val="clear" w:color="auto" w:fill="auto"/>
            <w:noWrap/>
            <w:vAlign w:val="bottom"/>
            <w:hideMark/>
          </w:tcPr>
          <w:p w14:paraId="696D88A7"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1.4</w:t>
            </w:r>
          </w:p>
        </w:tc>
        <w:tc>
          <w:tcPr>
            <w:tcW w:w="800" w:type="dxa"/>
            <w:tcBorders>
              <w:top w:val="nil"/>
              <w:left w:val="nil"/>
              <w:bottom w:val="nil"/>
              <w:right w:val="nil"/>
            </w:tcBorders>
            <w:shd w:val="clear" w:color="auto" w:fill="auto"/>
            <w:noWrap/>
            <w:vAlign w:val="bottom"/>
            <w:hideMark/>
          </w:tcPr>
          <w:p w14:paraId="2A206D13"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0.6983</w:t>
            </w:r>
          </w:p>
        </w:tc>
      </w:tr>
      <w:tr w:rsidR="00AB7215" w:rsidRPr="005E7111" w14:paraId="5FCA17B3" w14:textId="77777777" w:rsidTr="000E57BF">
        <w:trPr>
          <w:trHeight w:val="290"/>
        </w:trPr>
        <w:tc>
          <w:tcPr>
            <w:tcW w:w="3300" w:type="dxa"/>
            <w:tcBorders>
              <w:top w:val="nil"/>
              <w:left w:val="nil"/>
              <w:bottom w:val="nil"/>
              <w:right w:val="nil"/>
            </w:tcBorders>
            <w:shd w:val="clear" w:color="auto" w:fill="auto"/>
            <w:noWrap/>
            <w:vAlign w:val="bottom"/>
            <w:hideMark/>
          </w:tcPr>
          <w:p w14:paraId="17ED4F97"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Business Env. hostility</w:t>
            </w:r>
          </w:p>
        </w:tc>
        <w:tc>
          <w:tcPr>
            <w:tcW w:w="500" w:type="dxa"/>
            <w:tcBorders>
              <w:top w:val="nil"/>
              <w:left w:val="nil"/>
              <w:bottom w:val="nil"/>
              <w:right w:val="nil"/>
            </w:tcBorders>
            <w:shd w:val="clear" w:color="auto" w:fill="auto"/>
            <w:noWrap/>
            <w:vAlign w:val="bottom"/>
            <w:hideMark/>
          </w:tcPr>
          <w:p w14:paraId="0613191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1.4</w:t>
            </w:r>
          </w:p>
        </w:tc>
        <w:tc>
          <w:tcPr>
            <w:tcW w:w="800" w:type="dxa"/>
            <w:tcBorders>
              <w:top w:val="nil"/>
              <w:left w:val="nil"/>
              <w:bottom w:val="nil"/>
              <w:right w:val="nil"/>
            </w:tcBorders>
            <w:shd w:val="clear" w:color="auto" w:fill="auto"/>
            <w:noWrap/>
            <w:vAlign w:val="bottom"/>
            <w:hideMark/>
          </w:tcPr>
          <w:p w14:paraId="25B65AE7"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0.7345</w:t>
            </w:r>
          </w:p>
        </w:tc>
      </w:tr>
      <w:tr w:rsidR="00AB7215" w:rsidRPr="005E7111" w14:paraId="3702B43A" w14:textId="77777777" w:rsidTr="000E57BF">
        <w:trPr>
          <w:trHeight w:val="290"/>
        </w:trPr>
        <w:tc>
          <w:tcPr>
            <w:tcW w:w="3300" w:type="dxa"/>
            <w:tcBorders>
              <w:top w:val="nil"/>
              <w:left w:val="nil"/>
              <w:bottom w:val="nil"/>
              <w:right w:val="nil"/>
            </w:tcBorders>
            <w:shd w:val="clear" w:color="auto" w:fill="auto"/>
            <w:noWrap/>
            <w:vAlign w:val="bottom"/>
            <w:hideMark/>
          </w:tcPr>
          <w:p w14:paraId="66FC0850"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Digital economy stability</w:t>
            </w:r>
          </w:p>
        </w:tc>
        <w:tc>
          <w:tcPr>
            <w:tcW w:w="500" w:type="dxa"/>
            <w:tcBorders>
              <w:top w:val="nil"/>
              <w:left w:val="nil"/>
              <w:bottom w:val="nil"/>
              <w:right w:val="nil"/>
            </w:tcBorders>
            <w:shd w:val="clear" w:color="auto" w:fill="auto"/>
            <w:noWrap/>
            <w:vAlign w:val="bottom"/>
            <w:hideMark/>
          </w:tcPr>
          <w:p w14:paraId="6DD7E08B"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1.3</w:t>
            </w:r>
          </w:p>
        </w:tc>
        <w:tc>
          <w:tcPr>
            <w:tcW w:w="800" w:type="dxa"/>
            <w:tcBorders>
              <w:top w:val="nil"/>
              <w:left w:val="nil"/>
              <w:bottom w:val="nil"/>
              <w:right w:val="nil"/>
            </w:tcBorders>
            <w:shd w:val="clear" w:color="auto" w:fill="auto"/>
            <w:noWrap/>
            <w:vAlign w:val="bottom"/>
            <w:hideMark/>
          </w:tcPr>
          <w:p w14:paraId="0DCE1B87"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0.7726</w:t>
            </w:r>
          </w:p>
        </w:tc>
      </w:tr>
      <w:tr w:rsidR="00AB7215" w:rsidRPr="005E7111" w14:paraId="590C1965" w14:textId="77777777" w:rsidTr="000E57BF">
        <w:trPr>
          <w:trHeight w:val="290"/>
        </w:trPr>
        <w:tc>
          <w:tcPr>
            <w:tcW w:w="3300" w:type="dxa"/>
            <w:tcBorders>
              <w:top w:val="nil"/>
              <w:left w:val="nil"/>
              <w:bottom w:val="nil"/>
              <w:right w:val="nil"/>
            </w:tcBorders>
            <w:shd w:val="clear" w:color="auto" w:fill="auto"/>
            <w:noWrap/>
            <w:vAlign w:val="bottom"/>
            <w:hideMark/>
          </w:tcPr>
          <w:p w14:paraId="7DC8F905"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Business position</w:t>
            </w:r>
          </w:p>
        </w:tc>
        <w:tc>
          <w:tcPr>
            <w:tcW w:w="500" w:type="dxa"/>
            <w:tcBorders>
              <w:top w:val="nil"/>
              <w:left w:val="nil"/>
              <w:bottom w:val="nil"/>
              <w:right w:val="nil"/>
            </w:tcBorders>
            <w:shd w:val="clear" w:color="auto" w:fill="auto"/>
            <w:noWrap/>
            <w:vAlign w:val="bottom"/>
            <w:hideMark/>
          </w:tcPr>
          <w:p w14:paraId="220640DC"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1.3</w:t>
            </w:r>
          </w:p>
        </w:tc>
        <w:tc>
          <w:tcPr>
            <w:tcW w:w="800" w:type="dxa"/>
            <w:tcBorders>
              <w:top w:val="nil"/>
              <w:left w:val="nil"/>
              <w:bottom w:val="nil"/>
              <w:right w:val="nil"/>
            </w:tcBorders>
            <w:shd w:val="clear" w:color="auto" w:fill="auto"/>
            <w:noWrap/>
            <w:vAlign w:val="bottom"/>
            <w:hideMark/>
          </w:tcPr>
          <w:p w14:paraId="64F2FE21"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0.7787</w:t>
            </w:r>
          </w:p>
        </w:tc>
      </w:tr>
      <w:tr w:rsidR="00AB7215" w:rsidRPr="005E7111" w14:paraId="5050210B" w14:textId="77777777" w:rsidTr="000E57BF">
        <w:trPr>
          <w:trHeight w:val="300"/>
        </w:trPr>
        <w:tc>
          <w:tcPr>
            <w:tcW w:w="3300" w:type="dxa"/>
            <w:tcBorders>
              <w:top w:val="nil"/>
              <w:left w:val="nil"/>
              <w:bottom w:val="nil"/>
              <w:right w:val="nil"/>
            </w:tcBorders>
            <w:shd w:val="clear" w:color="auto" w:fill="auto"/>
            <w:noWrap/>
            <w:vAlign w:val="bottom"/>
            <w:hideMark/>
          </w:tcPr>
          <w:p w14:paraId="403716A0"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Education level</w:t>
            </w:r>
          </w:p>
        </w:tc>
        <w:tc>
          <w:tcPr>
            <w:tcW w:w="500" w:type="dxa"/>
            <w:tcBorders>
              <w:top w:val="nil"/>
              <w:left w:val="nil"/>
              <w:bottom w:val="nil"/>
              <w:right w:val="nil"/>
            </w:tcBorders>
            <w:shd w:val="clear" w:color="auto" w:fill="auto"/>
            <w:noWrap/>
            <w:vAlign w:val="bottom"/>
            <w:hideMark/>
          </w:tcPr>
          <w:p w14:paraId="1C6BD749"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1.3</w:t>
            </w:r>
          </w:p>
        </w:tc>
        <w:tc>
          <w:tcPr>
            <w:tcW w:w="800" w:type="dxa"/>
            <w:tcBorders>
              <w:top w:val="nil"/>
              <w:left w:val="nil"/>
              <w:bottom w:val="nil"/>
              <w:right w:val="nil"/>
            </w:tcBorders>
            <w:shd w:val="clear" w:color="auto" w:fill="auto"/>
            <w:noWrap/>
            <w:vAlign w:val="bottom"/>
            <w:hideMark/>
          </w:tcPr>
          <w:p w14:paraId="702ED93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0.792</w:t>
            </w:r>
          </w:p>
        </w:tc>
      </w:tr>
      <w:tr w:rsidR="00AB7215" w:rsidRPr="005E7111" w14:paraId="19078469" w14:textId="77777777" w:rsidTr="000E57BF">
        <w:trPr>
          <w:trHeight w:val="300"/>
        </w:trPr>
        <w:tc>
          <w:tcPr>
            <w:tcW w:w="3300" w:type="dxa"/>
            <w:tcBorders>
              <w:top w:val="nil"/>
              <w:left w:val="nil"/>
              <w:bottom w:val="nil"/>
              <w:right w:val="nil"/>
            </w:tcBorders>
            <w:shd w:val="clear" w:color="auto" w:fill="auto"/>
            <w:noWrap/>
            <w:vAlign w:val="bottom"/>
            <w:hideMark/>
          </w:tcPr>
          <w:p w14:paraId="2D108BD2"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formalization</w:t>
            </w:r>
          </w:p>
        </w:tc>
        <w:tc>
          <w:tcPr>
            <w:tcW w:w="500" w:type="dxa"/>
            <w:tcBorders>
              <w:top w:val="nil"/>
              <w:left w:val="nil"/>
              <w:bottom w:val="nil"/>
              <w:right w:val="nil"/>
            </w:tcBorders>
            <w:shd w:val="clear" w:color="auto" w:fill="auto"/>
            <w:noWrap/>
            <w:vAlign w:val="bottom"/>
            <w:hideMark/>
          </w:tcPr>
          <w:p w14:paraId="6ED0D58C"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1.2</w:t>
            </w:r>
          </w:p>
        </w:tc>
        <w:tc>
          <w:tcPr>
            <w:tcW w:w="800" w:type="dxa"/>
            <w:tcBorders>
              <w:top w:val="nil"/>
              <w:left w:val="nil"/>
              <w:bottom w:val="nil"/>
              <w:right w:val="nil"/>
            </w:tcBorders>
            <w:shd w:val="clear" w:color="auto" w:fill="auto"/>
            <w:noWrap/>
            <w:vAlign w:val="bottom"/>
            <w:hideMark/>
          </w:tcPr>
          <w:p w14:paraId="5C9D4907"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0.8239</w:t>
            </w:r>
          </w:p>
        </w:tc>
      </w:tr>
      <w:tr w:rsidR="00AB7215" w:rsidRPr="005E7111" w14:paraId="7EB064F2" w14:textId="77777777" w:rsidTr="000E57BF">
        <w:trPr>
          <w:trHeight w:val="290"/>
        </w:trPr>
        <w:tc>
          <w:tcPr>
            <w:tcW w:w="3300" w:type="dxa"/>
            <w:tcBorders>
              <w:top w:val="nil"/>
              <w:left w:val="nil"/>
              <w:bottom w:val="nil"/>
              <w:right w:val="nil"/>
            </w:tcBorders>
            <w:shd w:val="clear" w:color="auto" w:fill="auto"/>
            <w:noWrap/>
            <w:vAlign w:val="bottom"/>
            <w:hideMark/>
          </w:tcPr>
          <w:p w14:paraId="506F7514"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digitalization</w:t>
            </w:r>
          </w:p>
        </w:tc>
        <w:tc>
          <w:tcPr>
            <w:tcW w:w="500" w:type="dxa"/>
            <w:tcBorders>
              <w:top w:val="nil"/>
              <w:left w:val="nil"/>
              <w:bottom w:val="nil"/>
              <w:right w:val="nil"/>
            </w:tcBorders>
            <w:shd w:val="clear" w:color="auto" w:fill="auto"/>
            <w:noWrap/>
            <w:vAlign w:val="bottom"/>
            <w:hideMark/>
          </w:tcPr>
          <w:p w14:paraId="5EEB5E4D"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1.2</w:t>
            </w:r>
          </w:p>
        </w:tc>
        <w:tc>
          <w:tcPr>
            <w:tcW w:w="800" w:type="dxa"/>
            <w:tcBorders>
              <w:top w:val="nil"/>
              <w:left w:val="nil"/>
              <w:bottom w:val="nil"/>
              <w:right w:val="nil"/>
            </w:tcBorders>
            <w:shd w:val="clear" w:color="auto" w:fill="auto"/>
            <w:noWrap/>
            <w:vAlign w:val="bottom"/>
            <w:hideMark/>
          </w:tcPr>
          <w:p w14:paraId="068D883E"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0.8406</w:t>
            </w:r>
          </w:p>
        </w:tc>
      </w:tr>
      <w:tr w:rsidR="00AB7215" w:rsidRPr="005E7111" w14:paraId="6A95CD88" w14:textId="77777777" w:rsidTr="000E57BF">
        <w:trPr>
          <w:trHeight w:val="290"/>
        </w:trPr>
        <w:tc>
          <w:tcPr>
            <w:tcW w:w="3300" w:type="dxa"/>
            <w:tcBorders>
              <w:top w:val="nil"/>
              <w:left w:val="nil"/>
              <w:bottom w:val="nil"/>
              <w:right w:val="nil"/>
            </w:tcBorders>
            <w:shd w:val="clear" w:color="auto" w:fill="auto"/>
            <w:noWrap/>
            <w:vAlign w:val="bottom"/>
            <w:hideMark/>
          </w:tcPr>
          <w:p w14:paraId="501DA17B"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Manufacturing subsectors</w:t>
            </w:r>
          </w:p>
        </w:tc>
        <w:tc>
          <w:tcPr>
            <w:tcW w:w="500" w:type="dxa"/>
            <w:tcBorders>
              <w:top w:val="nil"/>
              <w:left w:val="nil"/>
              <w:bottom w:val="nil"/>
              <w:right w:val="nil"/>
            </w:tcBorders>
            <w:shd w:val="clear" w:color="auto" w:fill="auto"/>
            <w:noWrap/>
            <w:vAlign w:val="bottom"/>
            <w:hideMark/>
          </w:tcPr>
          <w:p w14:paraId="1BC8D86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1.2</w:t>
            </w:r>
          </w:p>
        </w:tc>
        <w:tc>
          <w:tcPr>
            <w:tcW w:w="800" w:type="dxa"/>
            <w:tcBorders>
              <w:top w:val="nil"/>
              <w:left w:val="nil"/>
              <w:bottom w:val="nil"/>
              <w:right w:val="nil"/>
            </w:tcBorders>
            <w:shd w:val="clear" w:color="auto" w:fill="auto"/>
            <w:noWrap/>
            <w:vAlign w:val="bottom"/>
            <w:hideMark/>
          </w:tcPr>
          <w:p w14:paraId="0322D6C4"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0.8473</w:t>
            </w:r>
          </w:p>
        </w:tc>
      </w:tr>
      <w:tr w:rsidR="00AB7215" w:rsidRPr="005E7111" w14:paraId="506755B0" w14:textId="77777777" w:rsidTr="000E57BF">
        <w:trPr>
          <w:trHeight w:val="290"/>
        </w:trPr>
        <w:tc>
          <w:tcPr>
            <w:tcW w:w="3300" w:type="dxa"/>
            <w:tcBorders>
              <w:top w:val="nil"/>
              <w:left w:val="nil"/>
              <w:bottom w:val="nil"/>
              <w:right w:val="nil"/>
            </w:tcBorders>
            <w:shd w:val="clear" w:color="auto" w:fill="auto"/>
            <w:noWrap/>
            <w:vAlign w:val="bottom"/>
            <w:hideMark/>
          </w:tcPr>
          <w:p w14:paraId="0FFABA52"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Digital infrastructure adequacy</w:t>
            </w:r>
          </w:p>
        </w:tc>
        <w:tc>
          <w:tcPr>
            <w:tcW w:w="500" w:type="dxa"/>
            <w:tcBorders>
              <w:top w:val="nil"/>
              <w:left w:val="nil"/>
              <w:bottom w:val="nil"/>
              <w:right w:val="nil"/>
            </w:tcBorders>
            <w:shd w:val="clear" w:color="auto" w:fill="auto"/>
            <w:noWrap/>
            <w:vAlign w:val="bottom"/>
            <w:hideMark/>
          </w:tcPr>
          <w:p w14:paraId="20CA9317"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1.2</w:t>
            </w:r>
          </w:p>
        </w:tc>
        <w:tc>
          <w:tcPr>
            <w:tcW w:w="800" w:type="dxa"/>
            <w:tcBorders>
              <w:top w:val="nil"/>
              <w:left w:val="nil"/>
              <w:bottom w:val="nil"/>
              <w:right w:val="nil"/>
            </w:tcBorders>
            <w:shd w:val="clear" w:color="auto" w:fill="auto"/>
            <w:noWrap/>
            <w:vAlign w:val="bottom"/>
            <w:hideMark/>
          </w:tcPr>
          <w:p w14:paraId="16798EC8"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0.8562</w:t>
            </w:r>
          </w:p>
        </w:tc>
      </w:tr>
      <w:tr w:rsidR="00AB7215" w:rsidRPr="005E7111" w14:paraId="17788DC4" w14:textId="77777777" w:rsidTr="000E57BF">
        <w:trPr>
          <w:trHeight w:val="290"/>
        </w:trPr>
        <w:tc>
          <w:tcPr>
            <w:tcW w:w="3300" w:type="dxa"/>
            <w:tcBorders>
              <w:top w:val="nil"/>
              <w:left w:val="nil"/>
              <w:bottom w:val="nil"/>
              <w:right w:val="nil"/>
            </w:tcBorders>
            <w:shd w:val="clear" w:color="auto" w:fill="auto"/>
            <w:noWrap/>
            <w:vAlign w:val="bottom"/>
            <w:hideMark/>
          </w:tcPr>
          <w:p w14:paraId="274F2245"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Digital economy governance</w:t>
            </w:r>
          </w:p>
        </w:tc>
        <w:tc>
          <w:tcPr>
            <w:tcW w:w="500" w:type="dxa"/>
            <w:tcBorders>
              <w:top w:val="nil"/>
              <w:left w:val="nil"/>
              <w:bottom w:val="nil"/>
              <w:right w:val="nil"/>
            </w:tcBorders>
            <w:shd w:val="clear" w:color="auto" w:fill="auto"/>
            <w:noWrap/>
            <w:vAlign w:val="bottom"/>
            <w:hideMark/>
          </w:tcPr>
          <w:p w14:paraId="21E28909"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1.2</w:t>
            </w:r>
          </w:p>
        </w:tc>
        <w:tc>
          <w:tcPr>
            <w:tcW w:w="800" w:type="dxa"/>
            <w:tcBorders>
              <w:top w:val="nil"/>
              <w:left w:val="nil"/>
              <w:bottom w:val="nil"/>
              <w:right w:val="nil"/>
            </w:tcBorders>
            <w:shd w:val="clear" w:color="auto" w:fill="auto"/>
            <w:noWrap/>
            <w:vAlign w:val="bottom"/>
            <w:hideMark/>
          </w:tcPr>
          <w:p w14:paraId="0AAFDB31"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0.8606</w:t>
            </w:r>
          </w:p>
        </w:tc>
      </w:tr>
      <w:tr w:rsidR="00AB7215" w:rsidRPr="005E7111" w14:paraId="1150550B" w14:textId="77777777" w:rsidTr="000E57BF">
        <w:trPr>
          <w:trHeight w:val="290"/>
        </w:trPr>
        <w:tc>
          <w:tcPr>
            <w:tcW w:w="3300" w:type="dxa"/>
            <w:tcBorders>
              <w:top w:val="nil"/>
              <w:left w:val="nil"/>
              <w:bottom w:val="nil"/>
              <w:right w:val="nil"/>
            </w:tcBorders>
            <w:shd w:val="clear" w:color="auto" w:fill="auto"/>
            <w:noWrap/>
            <w:vAlign w:val="bottom"/>
            <w:hideMark/>
          </w:tcPr>
          <w:p w14:paraId="06E35D11"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Gender</w:t>
            </w:r>
          </w:p>
        </w:tc>
        <w:tc>
          <w:tcPr>
            <w:tcW w:w="500" w:type="dxa"/>
            <w:tcBorders>
              <w:top w:val="nil"/>
              <w:left w:val="nil"/>
              <w:bottom w:val="nil"/>
              <w:right w:val="nil"/>
            </w:tcBorders>
            <w:shd w:val="clear" w:color="auto" w:fill="auto"/>
            <w:noWrap/>
            <w:vAlign w:val="bottom"/>
            <w:hideMark/>
          </w:tcPr>
          <w:p w14:paraId="5B7605E1"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1.1</w:t>
            </w:r>
          </w:p>
        </w:tc>
        <w:tc>
          <w:tcPr>
            <w:tcW w:w="800" w:type="dxa"/>
            <w:tcBorders>
              <w:top w:val="nil"/>
              <w:left w:val="nil"/>
              <w:bottom w:val="nil"/>
              <w:right w:val="nil"/>
            </w:tcBorders>
            <w:shd w:val="clear" w:color="auto" w:fill="auto"/>
            <w:noWrap/>
            <w:vAlign w:val="bottom"/>
            <w:hideMark/>
          </w:tcPr>
          <w:p w14:paraId="59CC6520"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0.9041</w:t>
            </w:r>
          </w:p>
        </w:tc>
      </w:tr>
      <w:tr w:rsidR="00AB7215" w:rsidRPr="005E7111" w14:paraId="4A24CAD7" w14:textId="77777777" w:rsidTr="000E57BF">
        <w:trPr>
          <w:trHeight w:val="300"/>
        </w:trPr>
        <w:tc>
          <w:tcPr>
            <w:tcW w:w="3300" w:type="dxa"/>
            <w:tcBorders>
              <w:top w:val="nil"/>
              <w:left w:val="nil"/>
              <w:bottom w:val="nil"/>
              <w:right w:val="nil"/>
            </w:tcBorders>
            <w:shd w:val="clear" w:color="auto" w:fill="auto"/>
            <w:noWrap/>
            <w:vAlign w:val="bottom"/>
            <w:hideMark/>
          </w:tcPr>
          <w:p w14:paraId="51DB475C" w14:textId="77777777" w:rsidR="003D5CC3" w:rsidRPr="005E7111" w:rsidRDefault="003D5CC3" w:rsidP="005E7111">
            <w:pPr>
              <w:spacing w:after="0" w:line="240" w:lineRule="auto"/>
              <w:rPr>
                <w:rFonts w:ascii="Segoe UI" w:eastAsia="Times New Roman" w:hAnsi="Segoe UI" w:cs="Segoe UI"/>
              </w:rPr>
            </w:pPr>
            <w:r w:rsidRPr="005E7111">
              <w:rPr>
                <w:rFonts w:ascii="Segoe UI" w:eastAsia="Times New Roman" w:hAnsi="Segoe UI" w:cs="Segoe UI"/>
              </w:rPr>
              <w:t>Firm innovation</w:t>
            </w:r>
          </w:p>
        </w:tc>
        <w:tc>
          <w:tcPr>
            <w:tcW w:w="500" w:type="dxa"/>
            <w:tcBorders>
              <w:top w:val="nil"/>
              <w:left w:val="nil"/>
              <w:bottom w:val="nil"/>
              <w:right w:val="nil"/>
            </w:tcBorders>
            <w:shd w:val="clear" w:color="auto" w:fill="auto"/>
            <w:noWrap/>
            <w:vAlign w:val="bottom"/>
            <w:hideMark/>
          </w:tcPr>
          <w:p w14:paraId="644D6F62"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1.1</w:t>
            </w:r>
          </w:p>
        </w:tc>
        <w:tc>
          <w:tcPr>
            <w:tcW w:w="800" w:type="dxa"/>
            <w:tcBorders>
              <w:top w:val="nil"/>
              <w:left w:val="nil"/>
              <w:bottom w:val="nil"/>
              <w:right w:val="nil"/>
            </w:tcBorders>
            <w:shd w:val="clear" w:color="auto" w:fill="auto"/>
            <w:noWrap/>
            <w:vAlign w:val="bottom"/>
            <w:hideMark/>
          </w:tcPr>
          <w:p w14:paraId="09B6F013" w14:textId="77777777" w:rsidR="003D5CC3" w:rsidRPr="005E7111" w:rsidRDefault="003D5CC3" w:rsidP="005E7111">
            <w:pPr>
              <w:spacing w:after="0" w:line="240" w:lineRule="auto"/>
              <w:jc w:val="right"/>
              <w:rPr>
                <w:rFonts w:ascii="Segoe UI" w:eastAsia="Times New Roman" w:hAnsi="Segoe UI" w:cs="Segoe UI"/>
              </w:rPr>
            </w:pPr>
            <w:r w:rsidRPr="005E7111">
              <w:rPr>
                <w:rFonts w:ascii="Segoe UI" w:eastAsia="Times New Roman" w:hAnsi="Segoe UI" w:cs="Segoe UI"/>
              </w:rPr>
              <w:t>0.9482</w:t>
            </w:r>
          </w:p>
        </w:tc>
      </w:tr>
      <w:tr w:rsidR="003D5CC3" w:rsidRPr="005E7111" w14:paraId="43FF8A92" w14:textId="77777777" w:rsidTr="000E57BF">
        <w:trPr>
          <w:trHeight w:val="300"/>
        </w:trPr>
        <w:tc>
          <w:tcPr>
            <w:tcW w:w="3300" w:type="dxa"/>
            <w:tcBorders>
              <w:top w:val="single" w:sz="8" w:space="0" w:color="auto"/>
              <w:left w:val="nil"/>
              <w:bottom w:val="single" w:sz="12" w:space="0" w:color="auto"/>
              <w:right w:val="nil"/>
            </w:tcBorders>
            <w:shd w:val="clear" w:color="auto" w:fill="auto"/>
            <w:noWrap/>
            <w:vAlign w:val="bottom"/>
            <w:hideMark/>
          </w:tcPr>
          <w:p w14:paraId="00866DF4" w14:textId="77777777" w:rsidR="003D5CC3" w:rsidRPr="005E7111" w:rsidRDefault="003D5CC3" w:rsidP="005E7111">
            <w:pPr>
              <w:spacing w:after="0" w:line="240" w:lineRule="auto"/>
              <w:rPr>
                <w:rFonts w:ascii="Segoe UI" w:eastAsia="Times New Roman" w:hAnsi="Segoe UI" w:cs="Segoe UI"/>
                <w:b/>
                <w:bCs/>
              </w:rPr>
            </w:pPr>
            <w:r w:rsidRPr="005E7111">
              <w:rPr>
                <w:rFonts w:ascii="Segoe UI" w:eastAsia="Times New Roman" w:hAnsi="Segoe UI" w:cs="Segoe UI"/>
                <w:b/>
                <w:bCs/>
              </w:rPr>
              <w:t>Mean VIF</w:t>
            </w:r>
          </w:p>
        </w:tc>
        <w:tc>
          <w:tcPr>
            <w:tcW w:w="500" w:type="dxa"/>
            <w:tcBorders>
              <w:top w:val="single" w:sz="8" w:space="0" w:color="auto"/>
              <w:left w:val="nil"/>
              <w:bottom w:val="single" w:sz="12" w:space="0" w:color="auto"/>
              <w:right w:val="nil"/>
            </w:tcBorders>
            <w:shd w:val="clear" w:color="auto" w:fill="auto"/>
            <w:noWrap/>
            <w:vAlign w:val="bottom"/>
            <w:hideMark/>
          </w:tcPr>
          <w:p w14:paraId="4034E6EF" w14:textId="77777777" w:rsidR="003D5CC3" w:rsidRPr="005E7111" w:rsidRDefault="003D5CC3" w:rsidP="005E7111">
            <w:pPr>
              <w:spacing w:after="0" w:line="240" w:lineRule="auto"/>
              <w:jc w:val="right"/>
              <w:rPr>
                <w:rFonts w:ascii="Segoe UI" w:eastAsia="Times New Roman" w:hAnsi="Segoe UI" w:cs="Segoe UI"/>
                <w:b/>
                <w:bCs/>
              </w:rPr>
            </w:pPr>
            <w:r w:rsidRPr="005E7111">
              <w:rPr>
                <w:rFonts w:ascii="Segoe UI" w:eastAsia="Times New Roman" w:hAnsi="Segoe UI" w:cs="Segoe UI"/>
                <w:b/>
                <w:bCs/>
              </w:rPr>
              <w:t>2.6</w:t>
            </w:r>
          </w:p>
        </w:tc>
        <w:tc>
          <w:tcPr>
            <w:tcW w:w="800" w:type="dxa"/>
            <w:tcBorders>
              <w:top w:val="single" w:sz="8" w:space="0" w:color="auto"/>
              <w:left w:val="nil"/>
              <w:bottom w:val="single" w:sz="12" w:space="0" w:color="auto"/>
              <w:right w:val="nil"/>
            </w:tcBorders>
            <w:shd w:val="clear" w:color="auto" w:fill="auto"/>
            <w:noWrap/>
            <w:vAlign w:val="bottom"/>
            <w:hideMark/>
          </w:tcPr>
          <w:p w14:paraId="488C28A1" w14:textId="77777777" w:rsidR="003D5CC3" w:rsidRPr="005E7111" w:rsidRDefault="003D5CC3" w:rsidP="005E7111">
            <w:pPr>
              <w:spacing w:after="0" w:line="240" w:lineRule="auto"/>
              <w:rPr>
                <w:rFonts w:ascii="Segoe UI" w:eastAsia="Times New Roman" w:hAnsi="Segoe UI" w:cs="Segoe UI"/>
                <w:b/>
                <w:bCs/>
              </w:rPr>
            </w:pPr>
            <w:r w:rsidRPr="005E7111">
              <w:rPr>
                <w:rFonts w:ascii="Segoe UI" w:eastAsia="Times New Roman" w:hAnsi="Segoe UI" w:cs="Segoe UI"/>
                <w:b/>
                <w:bCs/>
              </w:rPr>
              <w:t> </w:t>
            </w:r>
          </w:p>
        </w:tc>
      </w:tr>
    </w:tbl>
    <w:p w14:paraId="3D73D3F6" w14:textId="77777777" w:rsidR="003D5CC3" w:rsidRPr="005E7111" w:rsidRDefault="003D5CC3" w:rsidP="005E7111">
      <w:pPr>
        <w:spacing w:line="240" w:lineRule="auto"/>
        <w:rPr>
          <w:rFonts w:ascii="Segoe UI" w:hAnsi="Segoe UI" w:cs="Segoe UI"/>
          <w:sz w:val="24"/>
          <w:szCs w:val="24"/>
        </w:rPr>
      </w:pPr>
    </w:p>
    <w:p w14:paraId="4E0F2B86" w14:textId="2FADBB88" w:rsidR="002C52BD" w:rsidRPr="00B330C2" w:rsidRDefault="00325434" w:rsidP="00B330C2">
      <w:pPr>
        <w:pStyle w:val="Heading2"/>
        <w:spacing w:before="0"/>
        <w:rPr>
          <w:rFonts w:ascii="Segoe UI" w:hAnsi="Segoe UI" w:cs="Segoe UI"/>
          <w:bCs w:val="0"/>
          <w:color w:val="002060"/>
          <w:sz w:val="26"/>
        </w:rPr>
      </w:pPr>
      <w:bookmarkStart w:id="67" w:name="_Toc193726620"/>
      <w:r w:rsidRPr="00B330C2">
        <w:rPr>
          <w:rFonts w:ascii="Segoe UI" w:hAnsi="Segoe UI" w:cs="Segoe UI"/>
          <w:bCs w:val="0"/>
          <w:color w:val="002060"/>
          <w:sz w:val="26"/>
        </w:rPr>
        <w:t xml:space="preserve">Appendix </w:t>
      </w:r>
      <w:r w:rsidR="000E136D" w:rsidRPr="00B330C2">
        <w:rPr>
          <w:rFonts w:ascii="Segoe UI" w:hAnsi="Segoe UI" w:cs="Segoe UI"/>
          <w:bCs w:val="0"/>
          <w:color w:val="002060"/>
          <w:sz w:val="26"/>
        </w:rPr>
        <w:t>3</w:t>
      </w:r>
      <w:r w:rsidRPr="00B330C2">
        <w:rPr>
          <w:rFonts w:ascii="Segoe UI" w:hAnsi="Segoe UI" w:cs="Segoe UI"/>
          <w:bCs w:val="0"/>
          <w:color w:val="002060"/>
          <w:sz w:val="26"/>
        </w:rPr>
        <w:t xml:space="preserve">: </w:t>
      </w:r>
      <w:r w:rsidR="002C52BD" w:rsidRPr="00B330C2">
        <w:rPr>
          <w:rFonts w:ascii="Segoe UI" w:hAnsi="Segoe UI" w:cs="Segoe UI"/>
          <w:bCs w:val="0"/>
          <w:color w:val="002060"/>
          <w:sz w:val="26"/>
        </w:rPr>
        <w:t>The project schedule</w:t>
      </w:r>
      <w:bookmarkEnd w:id="67"/>
    </w:p>
    <w:p w14:paraId="552A801B" w14:textId="77777777" w:rsidR="00B330C2" w:rsidRPr="005E7111" w:rsidRDefault="00B330C2" w:rsidP="005E7111">
      <w:pPr>
        <w:spacing w:line="240" w:lineRule="auto"/>
        <w:rPr>
          <w:rFonts w:ascii="Segoe UI" w:hAnsi="Segoe UI" w:cs="Segoe UI"/>
          <w:b/>
          <w:bCs/>
          <w:sz w:val="24"/>
          <w:szCs w:val="24"/>
        </w:rPr>
      </w:pPr>
    </w:p>
    <w:tbl>
      <w:tblPr>
        <w:tblStyle w:val="TableGrid"/>
        <w:tblW w:w="5487" w:type="pct"/>
        <w:tblLook w:val="04A0" w:firstRow="1" w:lastRow="0" w:firstColumn="1" w:lastColumn="0" w:noHBand="0" w:noVBand="1"/>
      </w:tblPr>
      <w:tblGrid>
        <w:gridCol w:w="449"/>
        <w:gridCol w:w="4033"/>
        <w:gridCol w:w="2278"/>
        <w:gridCol w:w="3501"/>
      </w:tblGrid>
      <w:tr w:rsidR="00AB7215" w:rsidRPr="005E7111" w14:paraId="1A093678" w14:textId="77777777" w:rsidTr="00AD529F">
        <w:tc>
          <w:tcPr>
            <w:tcW w:w="219" w:type="pct"/>
          </w:tcPr>
          <w:p w14:paraId="37058773" w14:textId="77777777" w:rsidR="002C52BD" w:rsidRPr="005E7111" w:rsidRDefault="002C52BD" w:rsidP="005E7111">
            <w:pPr>
              <w:spacing w:before="240"/>
              <w:jc w:val="both"/>
              <w:rPr>
                <w:rFonts w:ascii="Segoe UI" w:hAnsi="Segoe UI" w:cs="Segoe UI"/>
                <w:b/>
                <w:sz w:val="24"/>
                <w:szCs w:val="24"/>
              </w:rPr>
            </w:pPr>
          </w:p>
        </w:tc>
        <w:tc>
          <w:tcPr>
            <w:tcW w:w="1965" w:type="pct"/>
          </w:tcPr>
          <w:p w14:paraId="6A2A2376" w14:textId="77777777" w:rsidR="002C52BD" w:rsidRPr="005E7111" w:rsidRDefault="002C52BD" w:rsidP="005E7111">
            <w:pPr>
              <w:spacing w:before="240" w:after="160"/>
              <w:jc w:val="center"/>
              <w:rPr>
                <w:rFonts w:ascii="Segoe UI" w:hAnsi="Segoe UI" w:cs="Segoe UI"/>
                <w:b/>
                <w:sz w:val="24"/>
                <w:szCs w:val="24"/>
              </w:rPr>
            </w:pPr>
            <w:r w:rsidRPr="005E7111">
              <w:rPr>
                <w:rFonts w:ascii="Segoe UI" w:hAnsi="Segoe UI" w:cs="Segoe UI"/>
                <w:b/>
                <w:sz w:val="24"/>
                <w:szCs w:val="24"/>
              </w:rPr>
              <w:t>Project Activity</w:t>
            </w:r>
          </w:p>
        </w:tc>
        <w:tc>
          <w:tcPr>
            <w:tcW w:w="1110" w:type="pct"/>
          </w:tcPr>
          <w:p w14:paraId="6D9F5A27" w14:textId="77777777" w:rsidR="002C52BD" w:rsidRPr="005E7111" w:rsidRDefault="002C52BD" w:rsidP="005E7111">
            <w:pPr>
              <w:spacing w:before="240"/>
              <w:jc w:val="center"/>
              <w:rPr>
                <w:rFonts w:ascii="Segoe UI" w:hAnsi="Segoe UI" w:cs="Segoe UI"/>
                <w:b/>
                <w:sz w:val="24"/>
                <w:szCs w:val="24"/>
              </w:rPr>
            </w:pPr>
            <w:r w:rsidRPr="005E7111">
              <w:rPr>
                <w:rFonts w:ascii="Segoe UI" w:hAnsi="Segoe UI" w:cs="Segoe UI"/>
                <w:b/>
                <w:sz w:val="24"/>
                <w:szCs w:val="24"/>
              </w:rPr>
              <w:t>Responsible Personnel</w:t>
            </w:r>
          </w:p>
        </w:tc>
        <w:tc>
          <w:tcPr>
            <w:tcW w:w="1706" w:type="pct"/>
          </w:tcPr>
          <w:p w14:paraId="155286C7" w14:textId="77777777" w:rsidR="002C52BD" w:rsidRPr="005E7111" w:rsidRDefault="002C52BD" w:rsidP="005E7111">
            <w:pPr>
              <w:spacing w:before="240" w:after="160"/>
              <w:jc w:val="center"/>
              <w:rPr>
                <w:rFonts w:ascii="Segoe UI" w:hAnsi="Segoe UI" w:cs="Segoe UI"/>
                <w:sz w:val="24"/>
                <w:szCs w:val="24"/>
              </w:rPr>
            </w:pPr>
            <w:r w:rsidRPr="005E7111">
              <w:rPr>
                <w:rStyle w:val="Strong"/>
                <w:rFonts w:ascii="Segoe UI" w:hAnsi="Segoe UI" w:cs="Segoe UI"/>
                <w:sz w:val="24"/>
                <w:szCs w:val="24"/>
                <w:shd w:val="clear" w:color="auto" w:fill="FFFFFF"/>
              </w:rPr>
              <w:t>Time/Estimated Completion Date</w:t>
            </w:r>
          </w:p>
        </w:tc>
      </w:tr>
      <w:tr w:rsidR="00AB7215" w:rsidRPr="005E7111" w14:paraId="0B7360E9" w14:textId="77777777" w:rsidTr="00AD529F">
        <w:tc>
          <w:tcPr>
            <w:tcW w:w="219" w:type="pct"/>
          </w:tcPr>
          <w:p w14:paraId="6E7B5994" w14:textId="77777777" w:rsidR="002C52BD" w:rsidRPr="005E7111" w:rsidRDefault="002C52BD" w:rsidP="005E7111">
            <w:pPr>
              <w:spacing w:before="240"/>
              <w:jc w:val="both"/>
              <w:rPr>
                <w:rFonts w:ascii="Segoe UI" w:hAnsi="Segoe UI" w:cs="Segoe UI"/>
                <w:b/>
                <w:sz w:val="24"/>
                <w:szCs w:val="24"/>
              </w:rPr>
            </w:pPr>
            <w:r w:rsidRPr="005E7111">
              <w:rPr>
                <w:rFonts w:ascii="Segoe UI" w:hAnsi="Segoe UI" w:cs="Segoe UI"/>
                <w:sz w:val="24"/>
                <w:szCs w:val="24"/>
              </w:rPr>
              <w:t>1.</w:t>
            </w:r>
          </w:p>
        </w:tc>
        <w:tc>
          <w:tcPr>
            <w:tcW w:w="1965" w:type="pct"/>
          </w:tcPr>
          <w:p w14:paraId="0D28879E" w14:textId="77777777" w:rsidR="002C52BD" w:rsidRPr="005E7111" w:rsidRDefault="002C52BD" w:rsidP="005E7111">
            <w:pPr>
              <w:spacing w:before="240" w:after="160"/>
              <w:jc w:val="both"/>
              <w:rPr>
                <w:rFonts w:ascii="Segoe UI" w:hAnsi="Segoe UI" w:cs="Segoe UI"/>
                <w:sz w:val="24"/>
                <w:szCs w:val="24"/>
              </w:rPr>
            </w:pPr>
            <w:r w:rsidRPr="005E7111">
              <w:rPr>
                <w:rFonts w:ascii="Segoe UI" w:hAnsi="Segoe UI" w:cs="Segoe UI"/>
                <w:sz w:val="24"/>
                <w:szCs w:val="24"/>
              </w:rPr>
              <w:t>Study Conceptual framing</w:t>
            </w:r>
            <w:r w:rsidR="00A5214C" w:rsidRPr="005E7111">
              <w:rPr>
                <w:rFonts w:ascii="Segoe UI" w:hAnsi="Segoe UI" w:cs="Segoe UI"/>
                <w:sz w:val="24"/>
                <w:szCs w:val="24"/>
              </w:rPr>
              <w:t xml:space="preserve">, literature development </w:t>
            </w:r>
            <w:r w:rsidRPr="005E7111">
              <w:rPr>
                <w:rFonts w:ascii="Segoe UI" w:hAnsi="Segoe UI" w:cs="Segoe UI"/>
                <w:sz w:val="24"/>
                <w:szCs w:val="24"/>
              </w:rPr>
              <w:t xml:space="preserve">and Methodology design for the research project </w:t>
            </w:r>
          </w:p>
        </w:tc>
        <w:tc>
          <w:tcPr>
            <w:tcW w:w="1110" w:type="pct"/>
          </w:tcPr>
          <w:p w14:paraId="66E76DD2" w14:textId="77777777" w:rsidR="002C52BD" w:rsidRPr="005E7111" w:rsidRDefault="002C52BD"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576CFEAF" w14:textId="5CBDF162" w:rsidR="004B26F6" w:rsidRPr="005E7111" w:rsidRDefault="004B26F6" w:rsidP="005E7111">
            <w:pPr>
              <w:spacing w:before="240" w:after="160"/>
              <w:jc w:val="center"/>
              <w:rPr>
                <w:rFonts w:ascii="Segoe UI" w:hAnsi="Segoe UI" w:cs="Segoe UI"/>
                <w:sz w:val="24"/>
                <w:szCs w:val="24"/>
              </w:rPr>
            </w:pPr>
            <w:r w:rsidRPr="005E7111">
              <w:rPr>
                <w:rFonts w:ascii="Segoe UI" w:hAnsi="Segoe UI" w:cs="Segoe UI"/>
                <w:sz w:val="24"/>
                <w:szCs w:val="24"/>
              </w:rPr>
              <w:t>02/01/2023 – 16/01/2023</w:t>
            </w:r>
          </w:p>
        </w:tc>
      </w:tr>
      <w:tr w:rsidR="00AB7215" w:rsidRPr="005E7111" w14:paraId="24CDB6C9" w14:textId="77777777" w:rsidTr="00AD529F">
        <w:tc>
          <w:tcPr>
            <w:tcW w:w="219" w:type="pct"/>
          </w:tcPr>
          <w:p w14:paraId="64597C3F" w14:textId="77777777" w:rsidR="002C52BD" w:rsidRPr="005E7111" w:rsidRDefault="002C52BD" w:rsidP="005E7111">
            <w:pPr>
              <w:spacing w:before="240"/>
              <w:jc w:val="both"/>
              <w:rPr>
                <w:rFonts w:ascii="Segoe UI" w:hAnsi="Segoe UI" w:cs="Segoe UI"/>
                <w:b/>
                <w:sz w:val="24"/>
                <w:szCs w:val="24"/>
              </w:rPr>
            </w:pPr>
            <w:r w:rsidRPr="005E7111">
              <w:rPr>
                <w:rFonts w:ascii="Segoe UI" w:hAnsi="Segoe UI" w:cs="Segoe UI"/>
                <w:sz w:val="24"/>
                <w:szCs w:val="24"/>
              </w:rPr>
              <w:t>2.</w:t>
            </w:r>
          </w:p>
        </w:tc>
        <w:tc>
          <w:tcPr>
            <w:tcW w:w="1965" w:type="pct"/>
          </w:tcPr>
          <w:p w14:paraId="5800602A" w14:textId="77777777" w:rsidR="002C52BD" w:rsidRPr="005E7111" w:rsidRDefault="002C52BD" w:rsidP="005E7111">
            <w:pPr>
              <w:spacing w:before="240" w:after="160"/>
              <w:jc w:val="both"/>
              <w:rPr>
                <w:rFonts w:ascii="Segoe UI" w:hAnsi="Segoe UI" w:cs="Segoe UI"/>
                <w:sz w:val="24"/>
                <w:szCs w:val="24"/>
              </w:rPr>
            </w:pPr>
            <w:r w:rsidRPr="005E7111">
              <w:rPr>
                <w:rFonts w:ascii="Segoe UI" w:hAnsi="Segoe UI" w:cs="Segoe UI"/>
                <w:sz w:val="24"/>
                <w:szCs w:val="24"/>
              </w:rPr>
              <w:t>Consultation with industry experts, Questionnaire development and administration of pilot survey</w:t>
            </w:r>
          </w:p>
        </w:tc>
        <w:tc>
          <w:tcPr>
            <w:tcW w:w="1110" w:type="pct"/>
          </w:tcPr>
          <w:p w14:paraId="21761EF3" w14:textId="77777777" w:rsidR="002C52BD" w:rsidRPr="005E7111" w:rsidRDefault="002C52BD"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4B8E1523" w14:textId="73F3F4A5" w:rsidR="002C52BD" w:rsidRPr="005E7111" w:rsidRDefault="004B26F6" w:rsidP="005E7111">
            <w:pPr>
              <w:spacing w:before="240" w:after="160"/>
              <w:jc w:val="center"/>
              <w:rPr>
                <w:rFonts w:ascii="Segoe UI" w:hAnsi="Segoe UI" w:cs="Segoe UI"/>
                <w:sz w:val="24"/>
                <w:szCs w:val="24"/>
              </w:rPr>
            </w:pPr>
            <w:r w:rsidRPr="005E7111">
              <w:rPr>
                <w:rFonts w:ascii="Segoe UI" w:hAnsi="Segoe UI" w:cs="Segoe UI"/>
                <w:sz w:val="24"/>
                <w:szCs w:val="24"/>
              </w:rPr>
              <w:t>17/01/2023 – 31/01/2023</w:t>
            </w:r>
          </w:p>
        </w:tc>
      </w:tr>
      <w:tr w:rsidR="00AB7215" w:rsidRPr="005E7111" w14:paraId="3D43D23A" w14:textId="77777777" w:rsidTr="00AD529F">
        <w:tc>
          <w:tcPr>
            <w:tcW w:w="219" w:type="pct"/>
          </w:tcPr>
          <w:p w14:paraId="02E9F30C" w14:textId="77777777" w:rsidR="002C52BD" w:rsidRPr="005E7111" w:rsidRDefault="002C52BD" w:rsidP="005E7111">
            <w:pPr>
              <w:spacing w:before="240"/>
              <w:jc w:val="both"/>
              <w:rPr>
                <w:rFonts w:ascii="Segoe UI" w:hAnsi="Segoe UI" w:cs="Segoe UI"/>
                <w:b/>
                <w:sz w:val="24"/>
                <w:szCs w:val="24"/>
              </w:rPr>
            </w:pPr>
            <w:r w:rsidRPr="005E7111">
              <w:rPr>
                <w:rFonts w:ascii="Segoe UI" w:hAnsi="Segoe UI" w:cs="Segoe UI"/>
                <w:sz w:val="24"/>
                <w:szCs w:val="24"/>
              </w:rPr>
              <w:t>3.</w:t>
            </w:r>
          </w:p>
        </w:tc>
        <w:tc>
          <w:tcPr>
            <w:tcW w:w="1965" w:type="pct"/>
          </w:tcPr>
          <w:p w14:paraId="641DC569" w14:textId="77777777" w:rsidR="002C52BD" w:rsidRPr="005E7111" w:rsidRDefault="002C52BD" w:rsidP="005E7111">
            <w:pPr>
              <w:spacing w:before="240" w:after="160"/>
              <w:jc w:val="both"/>
              <w:rPr>
                <w:rFonts w:ascii="Segoe UI" w:hAnsi="Segoe UI" w:cs="Segoe UI"/>
                <w:sz w:val="24"/>
                <w:szCs w:val="24"/>
              </w:rPr>
            </w:pPr>
            <w:r w:rsidRPr="005E7111">
              <w:rPr>
                <w:rFonts w:ascii="Segoe UI" w:hAnsi="Segoe UI" w:cs="Segoe UI"/>
                <w:sz w:val="24"/>
                <w:szCs w:val="24"/>
              </w:rPr>
              <w:t>Survey administration</w:t>
            </w:r>
          </w:p>
        </w:tc>
        <w:tc>
          <w:tcPr>
            <w:tcW w:w="1110" w:type="pct"/>
          </w:tcPr>
          <w:p w14:paraId="652B33DF" w14:textId="77777777" w:rsidR="002C52BD" w:rsidRPr="005E7111" w:rsidRDefault="002C52BD" w:rsidP="005E7111">
            <w:pPr>
              <w:spacing w:before="240"/>
              <w:jc w:val="center"/>
              <w:rPr>
                <w:rFonts w:ascii="Segoe UI" w:hAnsi="Segoe UI" w:cs="Segoe UI"/>
                <w:sz w:val="24"/>
                <w:szCs w:val="24"/>
              </w:rPr>
            </w:pPr>
            <w:r w:rsidRPr="005E7111">
              <w:rPr>
                <w:rFonts w:ascii="Segoe UI" w:hAnsi="Segoe UI" w:cs="Segoe UI"/>
                <w:sz w:val="24"/>
                <w:szCs w:val="24"/>
              </w:rPr>
              <w:t>Research Assistants</w:t>
            </w:r>
          </w:p>
        </w:tc>
        <w:tc>
          <w:tcPr>
            <w:tcW w:w="1706" w:type="pct"/>
          </w:tcPr>
          <w:p w14:paraId="4571E3FA" w14:textId="06DF901A" w:rsidR="002C52BD" w:rsidRPr="005E7111" w:rsidRDefault="004B26F6" w:rsidP="005E7111">
            <w:pPr>
              <w:spacing w:before="240" w:after="160"/>
              <w:jc w:val="center"/>
              <w:rPr>
                <w:rFonts w:ascii="Segoe UI" w:hAnsi="Segoe UI" w:cs="Segoe UI"/>
                <w:sz w:val="24"/>
                <w:szCs w:val="24"/>
              </w:rPr>
            </w:pPr>
            <w:r w:rsidRPr="005E7111">
              <w:rPr>
                <w:rFonts w:ascii="Segoe UI" w:hAnsi="Segoe UI" w:cs="Segoe UI"/>
                <w:sz w:val="24"/>
                <w:szCs w:val="24"/>
              </w:rPr>
              <w:t>01/02/2023</w:t>
            </w:r>
            <w:r w:rsidR="002C52BD" w:rsidRPr="005E7111">
              <w:rPr>
                <w:rFonts w:ascii="Segoe UI" w:hAnsi="Segoe UI" w:cs="Segoe UI"/>
                <w:sz w:val="24"/>
                <w:szCs w:val="24"/>
              </w:rPr>
              <w:t xml:space="preserve"> </w:t>
            </w:r>
            <w:r w:rsidRPr="005E7111">
              <w:rPr>
                <w:rFonts w:ascii="Segoe UI" w:hAnsi="Segoe UI" w:cs="Segoe UI"/>
                <w:sz w:val="24"/>
                <w:szCs w:val="24"/>
              </w:rPr>
              <w:t>–</w:t>
            </w:r>
            <w:r w:rsidR="002C52BD" w:rsidRPr="005E7111">
              <w:rPr>
                <w:rFonts w:ascii="Segoe UI" w:hAnsi="Segoe UI" w:cs="Segoe UI"/>
                <w:sz w:val="24"/>
                <w:szCs w:val="24"/>
              </w:rPr>
              <w:t xml:space="preserve"> 28</w:t>
            </w:r>
            <w:r w:rsidRPr="005E7111">
              <w:rPr>
                <w:rFonts w:ascii="Segoe UI" w:hAnsi="Segoe UI" w:cs="Segoe UI"/>
                <w:sz w:val="24"/>
                <w:szCs w:val="24"/>
              </w:rPr>
              <w:t>/04/</w:t>
            </w:r>
            <w:r w:rsidR="003853DE" w:rsidRPr="005E7111">
              <w:rPr>
                <w:rFonts w:ascii="Segoe UI" w:hAnsi="Segoe UI" w:cs="Segoe UI"/>
                <w:sz w:val="24"/>
                <w:szCs w:val="24"/>
              </w:rPr>
              <w:t>2023</w:t>
            </w:r>
          </w:p>
        </w:tc>
      </w:tr>
      <w:tr w:rsidR="00AB7215" w:rsidRPr="005E7111" w14:paraId="367C75EC" w14:textId="77777777" w:rsidTr="00AD529F">
        <w:tc>
          <w:tcPr>
            <w:tcW w:w="219" w:type="pct"/>
          </w:tcPr>
          <w:p w14:paraId="6DE4BDD4" w14:textId="77777777" w:rsidR="002C52BD" w:rsidRPr="005E7111" w:rsidRDefault="002C52BD" w:rsidP="005E7111">
            <w:pPr>
              <w:spacing w:before="240"/>
              <w:jc w:val="both"/>
              <w:rPr>
                <w:rFonts w:ascii="Segoe UI" w:hAnsi="Segoe UI" w:cs="Segoe UI"/>
                <w:b/>
                <w:sz w:val="24"/>
                <w:szCs w:val="24"/>
              </w:rPr>
            </w:pPr>
            <w:r w:rsidRPr="005E7111">
              <w:rPr>
                <w:rFonts w:ascii="Segoe UI" w:hAnsi="Segoe UI" w:cs="Segoe UI"/>
                <w:sz w:val="24"/>
                <w:szCs w:val="24"/>
              </w:rPr>
              <w:t>4.</w:t>
            </w:r>
          </w:p>
        </w:tc>
        <w:tc>
          <w:tcPr>
            <w:tcW w:w="1965" w:type="pct"/>
          </w:tcPr>
          <w:p w14:paraId="7B536825" w14:textId="10F92823" w:rsidR="002C52BD" w:rsidRPr="005E7111" w:rsidRDefault="002C52BD" w:rsidP="005E7111">
            <w:pPr>
              <w:spacing w:before="240" w:after="160"/>
              <w:jc w:val="both"/>
              <w:rPr>
                <w:rFonts w:ascii="Segoe UI" w:hAnsi="Segoe UI" w:cs="Segoe UI"/>
                <w:sz w:val="24"/>
                <w:szCs w:val="24"/>
              </w:rPr>
            </w:pPr>
            <w:r w:rsidRPr="005E7111">
              <w:rPr>
                <w:rFonts w:ascii="Segoe UI" w:hAnsi="Segoe UI" w:cs="Segoe UI"/>
                <w:sz w:val="24"/>
                <w:szCs w:val="24"/>
              </w:rPr>
              <w:t xml:space="preserve">Data </w:t>
            </w:r>
            <w:r w:rsidR="005D033E">
              <w:rPr>
                <w:rFonts w:ascii="Segoe UI" w:hAnsi="Segoe UI" w:cs="Segoe UI"/>
                <w:sz w:val="24"/>
                <w:szCs w:val="24"/>
              </w:rPr>
              <w:t>organis</w:t>
            </w:r>
            <w:r w:rsidRPr="005E7111">
              <w:rPr>
                <w:rFonts w:ascii="Segoe UI" w:hAnsi="Segoe UI" w:cs="Segoe UI"/>
                <w:sz w:val="24"/>
                <w:szCs w:val="24"/>
              </w:rPr>
              <w:t>ation and analysis</w:t>
            </w:r>
          </w:p>
        </w:tc>
        <w:tc>
          <w:tcPr>
            <w:tcW w:w="1110" w:type="pct"/>
          </w:tcPr>
          <w:p w14:paraId="49CF56A4" w14:textId="77777777" w:rsidR="002C52BD" w:rsidRPr="005E7111" w:rsidRDefault="002C52BD" w:rsidP="005E7111">
            <w:pPr>
              <w:spacing w:before="240"/>
              <w:jc w:val="center"/>
              <w:rPr>
                <w:rFonts w:ascii="Segoe UI" w:hAnsi="Segoe UI" w:cs="Segoe UI"/>
                <w:sz w:val="24"/>
                <w:szCs w:val="24"/>
              </w:rPr>
            </w:pPr>
            <w:r w:rsidRPr="005E7111">
              <w:rPr>
                <w:rFonts w:ascii="Segoe UI" w:hAnsi="Segoe UI" w:cs="Segoe UI"/>
                <w:sz w:val="24"/>
                <w:szCs w:val="24"/>
              </w:rPr>
              <w:t>Principal Investigators and Research Assistants</w:t>
            </w:r>
          </w:p>
        </w:tc>
        <w:tc>
          <w:tcPr>
            <w:tcW w:w="1706" w:type="pct"/>
          </w:tcPr>
          <w:p w14:paraId="323BAD84" w14:textId="46EBCE50" w:rsidR="002C52BD" w:rsidRPr="005E7111" w:rsidRDefault="004B26F6" w:rsidP="005E7111">
            <w:pPr>
              <w:spacing w:before="240" w:after="160"/>
              <w:jc w:val="center"/>
              <w:rPr>
                <w:rFonts w:ascii="Segoe UI" w:hAnsi="Segoe UI" w:cs="Segoe UI"/>
                <w:sz w:val="24"/>
                <w:szCs w:val="24"/>
              </w:rPr>
            </w:pPr>
            <w:r w:rsidRPr="005E7111">
              <w:rPr>
                <w:rFonts w:ascii="Segoe UI" w:hAnsi="Segoe UI" w:cs="Segoe UI"/>
                <w:sz w:val="24"/>
                <w:szCs w:val="24"/>
              </w:rPr>
              <w:t>02/05/</w:t>
            </w:r>
            <w:r w:rsidR="002C52BD" w:rsidRPr="005E7111">
              <w:rPr>
                <w:rFonts w:ascii="Segoe UI" w:hAnsi="Segoe UI" w:cs="Segoe UI"/>
                <w:sz w:val="24"/>
                <w:szCs w:val="24"/>
              </w:rPr>
              <w:t>202</w:t>
            </w:r>
            <w:r w:rsidR="003853DE" w:rsidRPr="005E7111">
              <w:rPr>
                <w:rFonts w:ascii="Segoe UI" w:hAnsi="Segoe UI" w:cs="Segoe UI"/>
                <w:sz w:val="24"/>
                <w:szCs w:val="24"/>
              </w:rPr>
              <w:t xml:space="preserve">3 </w:t>
            </w:r>
            <w:r w:rsidRPr="005E7111">
              <w:rPr>
                <w:rFonts w:ascii="Segoe UI" w:hAnsi="Segoe UI" w:cs="Segoe UI"/>
                <w:sz w:val="24"/>
                <w:szCs w:val="24"/>
              </w:rPr>
              <w:t>–</w:t>
            </w:r>
            <w:r w:rsidR="003853DE" w:rsidRPr="005E7111">
              <w:rPr>
                <w:rFonts w:ascii="Segoe UI" w:hAnsi="Segoe UI" w:cs="Segoe UI"/>
                <w:sz w:val="24"/>
                <w:szCs w:val="24"/>
              </w:rPr>
              <w:t xml:space="preserve"> </w:t>
            </w:r>
            <w:r w:rsidR="002C52BD" w:rsidRPr="005E7111">
              <w:rPr>
                <w:rFonts w:ascii="Segoe UI" w:hAnsi="Segoe UI" w:cs="Segoe UI"/>
                <w:sz w:val="24"/>
                <w:szCs w:val="24"/>
              </w:rPr>
              <w:t>3</w:t>
            </w:r>
            <w:r w:rsidRPr="005E7111">
              <w:rPr>
                <w:rFonts w:ascii="Segoe UI" w:hAnsi="Segoe UI" w:cs="Segoe UI"/>
                <w:sz w:val="24"/>
                <w:szCs w:val="24"/>
              </w:rPr>
              <w:t>0/06/</w:t>
            </w:r>
            <w:r w:rsidR="002C52BD" w:rsidRPr="005E7111">
              <w:rPr>
                <w:rFonts w:ascii="Segoe UI" w:hAnsi="Segoe UI" w:cs="Segoe UI"/>
                <w:sz w:val="24"/>
                <w:szCs w:val="24"/>
              </w:rPr>
              <w:t>202</w:t>
            </w:r>
            <w:r w:rsidR="003853DE" w:rsidRPr="005E7111">
              <w:rPr>
                <w:rFonts w:ascii="Segoe UI" w:hAnsi="Segoe UI" w:cs="Segoe UI"/>
                <w:sz w:val="24"/>
                <w:szCs w:val="24"/>
              </w:rPr>
              <w:t>3</w:t>
            </w:r>
          </w:p>
        </w:tc>
      </w:tr>
      <w:tr w:rsidR="00AB7215" w:rsidRPr="005E7111" w14:paraId="57C9BA05" w14:textId="77777777" w:rsidTr="00AD529F">
        <w:tc>
          <w:tcPr>
            <w:tcW w:w="219" w:type="pct"/>
          </w:tcPr>
          <w:p w14:paraId="5FC4B7D3" w14:textId="77777777" w:rsidR="002C52BD" w:rsidRPr="005E7111" w:rsidRDefault="002C52BD" w:rsidP="005E7111">
            <w:pPr>
              <w:spacing w:before="240"/>
              <w:jc w:val="both"/>
              <w:rPr>
                <w:rFonts w:ascii="Segoe UI" w:hAnsi="Segoe UI" w:cs="Segoe UI"/>
                <w:b/>
                <w:sz w:val="24"/>
                <w:szCs w:val="24"/>
              </w:rPr>
            </w:pPr>
            <w:r w:rsidRPr="005E7111">
              <w:rPr>
                <w:rFonts w:ascii="Segoe UI" w:hAnsi="Segoe UI" w:cs="Segoe UI"/>
                <w:sz w:val="24"/>
                <w:szCs w:val="24"/>
              </w:rPr>
              <w:t>5.</w:t>
            </w:r>
          </w:p>
        </w:tc>
        <w:tc>
          <w:tcPr>
            <w:tcW w:w="1965" w:type="pct"/>
          </w:tcPr>
          <w:p w14:paraId="18CCF25F" w14:textId="77777777" w:rsidR="002C52BD" w:rsidRPr="005E7111" w:rsidRDefault="002C52BD" w:rsidP="005E7111">
            <w:pPr>
              <w:spacing w:before="240"/>
              <w:jc w:val="both"/>
              <w:rPr>
                <w:rFonts w:ascii="Segoe UI" w:hAnsi="Segoe UI" w:cs="Segoe UI"/>
                <w:sz w:val="24"/>
                <w:szCs w:val="24"/>
              </w:rPr>
            </w:pPr>
            <w:r w:rsidRPr="005E7111">
              <w:rPr>
                <w:rFonts w:ascii="Segoe UI" w:hAnsi="Segoe UI" w:cs="Segoe UI"/>
                <w:sz w:val="24"/>
                <w:szCs w:val="24"/>
              </w:rPr>
              <w:t>Report writing</w:t>
            </w:r>
          </w:p>
        </w:tc>
        <w:tc>
          <w:tcPr>
            <w:tcW w:w="1110" w:type="pct"/>
          </w:tcPr>
          <w:p w14:paraId="097ADC64" w14:textId="77777777" w:rsidR="002C52BD" w:rsidRPr="005E7111" w:rsidRDefault="002C52BD"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49658C71" w14:textId="5424A3AB" w:rsidR="002C52BD" w:rsidRPr="005E7111" w:rsidRDefault="004B26F6" w:rsidP="005E7111">
            <w:pPr>
              <w:spacing w:before="240"/>
              <w:jc w:val="center"/>
              <w:rPr>
                <w:rFonts w:ascii="Segoe UI" w:hAnsi="Segoe UI" w:cs="Segoe UI"/>
                <w:sz w:val="24"/>
                <w:szCs w:val="24"/>
              </w:rPr>
            </w:pPr>
            <w:r w:rsidRPr="005E7111">
              <w:rPr>
                <w:rFonts w:ascii="Segoe UI" w:hAnsi="Segoe UI" w:cs="Segoe UI"/>
                <w:sz w:val="24"/>
                <w:szCs w:val="24"/>
              </w:rPr>
              <w:t xml:space="preserve">03/07/2023 – </w:t>
            </w:r>
            <w:r w:rsidR="002C52BD" w:rsidRPr="005E7111">
              <w:rPr>
                <w:rFonts w:ascii="Segoe UI" w:hAnsi="Segoe UI" w:cs="Segoe UI"/>
                <w:sz w:val="24"/>
                <w:szCs w:val="24"/>
              </w:rPr>
              <w:t>3</w:t>
            </w:r>
            <w:r w:rsidR="00622DB3" w:rsidRPr="005E7111">
              <w:rPr>
                <w:rFonts w:ascii="Segoe UI" w:hAnsi="Segoe UI" w:cs="Segoe UI"/>
                <w:sz w:val="24"/>
                <w:szCs w:val="24"/>
              </w:rPr>
              <w:t>1</w:t>
            </w:r>
            <w:r w:rsidRPr="005E7111">
              <w:rPr>
                <w:rFonts w:ascii="Segoe UI" w:hAnsi="Segoe UI" w:cs="Segoe UI"/>
                <w:sz w:val="24"/>
                <w:szCs w:val="24"/>
              </w:rPr>
              <w:t>/07/</w:t>
            </w:r>
            <w:r w:rsidR="002C52BD" w:rsidRPr="005E7111">
              <w:rPr>
                <w:rFonts w:ascii="Segoe UI" w:hAnsi="Segoe UI" w:cs="Segoe UI"/>
                <w:sz w:val="24"/>
                <w:szCs w:val="24"/>
              </w:rPr>
              <w:t>202</w:t>
            </w:r>
            <w:r w:rsidR="003853DE" w:rsidRPr="005E7111">
              <w:rPr>
                <w:rFonts w:ascii="Segoe UI" w:hAnsi="Segoe UI" w:cs="Segoe UI"/>
                <w:sz w:val="24"/>
                <w:szCs w:val="24"/>
              </w:rPr>
              <w:t>3</w:t>
            </w:r>
          </w:p>
        </w:tc>
      </w:tr>
      <w:tr w:rsidR="00AB7215" w:rsidRPr="005E7111" w14:paraId="5E052997" w14:textId="77777777" w:rsidTr="00AD529F">
        <w:tc>
          <w:tcPr>
            <w:tcW w:w="219" w:type="pct"/>
          </w:tcPr>
          <w:p w14:paraId="70F22C07" w14:textId="77777777" w:rsidR="003853DE" w:rsidRPr="005E7111" w:rsidRDefault="003853DE" w:rsidP="005E7111">
            <w:pPr>
              <w:spacing w:before="240"/>
              <w:jc w:val="both"/>
              <w:rPr>
                <w:rFonts w:ascii="Segoe UI" w:hAnsi="Segoe UI" w:cs="Segoe UI"/>
                <w:b/>
                <w:sz w:val="24"/>
                <w:szCs w:val="24"/>
              </w:rPr>
            </w:pPr>
            <w:r w:rsidRPr="005E7111">
              <w:rPr>
                <w:rFonts w:ascii="Segoe UI" w:hAnsi="Segoe UI" w:cs="Segoe UI"/>
                <w:sz w:val="24"/>
                <w:szCs w:val="24"/>
              </w:rPr>
              <w:t>6.</w:t>
            </w:r>
          </w:p>
        </w:tc>
        <w:tc>
          <w:tcPr>
            <w:tcW w:w="1965" w:type="pct"/>
          </w:tcPr>
          <w:p w14:paraId="158FFD0F" w14:textId="0C81E286" w:rsidR="003853DE" w:rsidRPr="005E7111" w:rsidRDefault="003853DE" w:rsidP="005E7111">
            <w:pPr>
              <w:spacing w:before="240"/>
              <w:jc w:val="both"/>
              <w:rPr>
                <w:rFonts w:ascii="Segoe UI" w:hAnsi="Segoe UI" w:cs="Segoe UI"/>
                <w:sz w:val="24"/>
                <w:szCs w:val="24"/>
              </w:rPr>
            </w:pPr>
            <w:r w:rsidRPr="005E7111">
              <w:rPr>
                <w:rFonts w:ascii="Segoe UI" w:hAnsi="Segoe UI" w:cs="Segoe UI"/>
                <w:sz w:val="24"/>
                <w:szCs w:val="24"/>
              </w:rPr>
              <w:t>First draft report submission</w:t>
            </w:r>
            <w:r w:rsidR="00622DB3" w:rsidRPr="005E7111">
              <w:rPr>
                <w:rFonts w:ascii="Segoe UI" w:hAnsi="Segoe UI" w:cs="Segoe UI"/>
                <w:sz w:val="24"/>
                <w:szCs w:val="24"/>
              </w:rPr>
              <w:t xml:space="preserve"> and feedback</w:t>
            </w:r>
          </w:p>
        </w:tc>
        <w:tc>
          <w:tcPr>
            <w:tcW w:w="1110" w:type="pct"/>
          </w:tcPr>
          <w:p w14:paraId="4FEBED4F" w14:textId="77777777" w:rsidR="003853DE" w:rsidRPr="005E7111" w:rsidRDefault="003853DE"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28FBC6C5" w14:textId="7D5D5513" w:rsidR="003853DE" w:rsidRPr="005E7111" w:rsidRDefault="003853DE" w:rsidP="005E7111">
            <w:pPr>
              <w:spacing w:before="240"/>
              <w:jc w:val="center"/>
              <w:rPr>
                <w:rFonts w:ascii="Segoe UI" w:hAnsi="Segoe UI" w:cs="Segoe UI"/>
                <w:sz w:val="24"/>
                <w:szCs w:val="24"/>
              </w:rPr>
            </w:pPr>
            <w:r w:rsidRPr="005E7111">
              <w:rPr>
                <w:rFonts w:ascii="Segoe UI" w:hAnsi="Segoe UI" w:cs="Segoe UI"/>
                <w:sz w:val="24"/>
                <w:szCs w:val="24"/>
              </w:rPr>
              <w:t xml:space="preserve"> </w:t>
            </w:r>
            <w:r w:rsidR="004B26F6" w:rsidRPr="005E7111">
              <w:rPr>
                <w:rFonts w:ascii="Segoe UI" w:hAnsi="Segoe UI" w:cs="Segoe UI"/>
                <w:sz w:val="24"/>
                <w:szCs w:val="24"/>
              </w:rPr>
              <w:t>01/08/2023</w:t>
            </w:r>
            <w:r w:rsidR="00622DB3" w:rsidRPr="005E7111">
              <w:rPr>
                <w:rFonts w:ascii="Segoe UI" w:hAnsi="Segoe UI" w:cs="Segoe UI"/>
                <w:sz w:val="24"/>
                <w:szCs w:val="24"/>
              </w:rPr>
              <w:t xml:space="preserve"> </w:t>
            </w:r>
            <w:r w:rsidR="004B26F6" w:rsidRPr="005E7111">
              <w:rPr>
                <w:rFonts w:ascii="Segoe UI" w:hAnsi="Segoe UI" w:cs="Segoe UI"/>
                <w:sz w:val="24"/>
                <w:szCs w:val="24"/>
              </w:rPr>
              <w:t>– 31/08/</w:t>
            </w:r>
            <w:r w:rsidR="00622DB3" w:rsidRPr="005E7111">
              <w:rPr>
                <w:rFonts w:ascii="Segoe UI" w:hAnsi="Segoe UI" w:cs="Segoe UI"/>
                <w:sz w:val="24"/>
                <w:szCs w:val="24"/>
              </w:rPr>
              <w:t>2023</w:t>
            </w:r>
          </w:p>
        </w:tc>
      </w:tr>
      <w:tr w:rsidR="00AB7215" w:rsidRPr="005E7111" w14:paraId="22E1D0C0" w14:textId="77777777" w:rsidTr="00AD529F">
        <w:tc>
          <w:tcPr>
            <w:tcW w:w="219" w:type="pct"/>
          </w:tcPr>
          <w:p w14:paraId="07195E46" w14:textId="77777777" w:rsidR="003853DE" w:rsidRPr="005E7111" w:rsidRDefault="003853DE" w:rsidP="005E7111">
            <w:pPr>
              <w:spacing w:before="240"/>
              <w:jc w:val="both"/>
              <w:rPr>
                <w:rFonts w:ascii="Segoe UI" w:hAnsi="Segoe UI" w:cs="Segoe UI"/>
                <w:b/>
                <w:sz w:val="24"/>
                <w:szCs w:val="24"/>
              </w:rPr>
            </w:pPr>
            <w:r w:rsidRPr="005E7111">
              <w:rPr>
                <w:rFonts w:ascii="Segoe UI" w:hAnsi="Segoe UI" w:cs="Segoe UI"/>
                <w:sz w:val="24"/>
                <w:szCs w:val="24"/>
              </w:rPr>
              <w:t>7.</w:t>
            </w:r>
          </w:p>
        </w:tc>
        <w:tc>
          <w:tcPr>
            <w:tcW w:w="1965" w:type="pct"/>
          </w:tcPr>
          <w:p w14:paraId="734263CA" w14:textId="77777777" w:rsidR="003853DE" w:rsidRPr="005E7111" w:rsidRDefault="003853DE" w:rsidP="005E7111">
            <w:pPr>
              <w:spacing w:before="240"/>
              <w:jc w:val="both"/>
              <w:rPr>
                <w:rFonts w:ascii="Segoe UI" w:hAnsi="Segoe UI" w:cs="Segoe UI"/>
                <w:sz w:val="24"/>
                <w:szCs w:val="24"/>
              </w:rPr>
            </w:pPr>
            <w:r w:rsidRPr="005E7111">
              <w:rPr>
                <w:rFonts w:ascii="Segoe UI" w:hAnsi="Segoe UI" w:cs="Segoe UI"/>
                <w:sz w:val="24"/>
                <w:szCs w:val="24"/>
              </w:rPr>
              <w:t>Addressing reviewers’ comments and preparation of second draft report</w:t>
            </w:r>
          </w:p>
        </w:tc>
        <w:tc>
          <w:tcPr>
            <w:tcW w:w="1110" w:type="pct"/>
          </w:tcPr>
          <w:p w14:paraId="54FB3DB5" w14:textId="77777777" w:rsidR="003853DE" w:rsidRPr="005E7111" w:rsidRDefault="003853DE"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457B3660" w14:textId="4D22304A" w:rsidR="003853DE" w:rsidRPr="005E7111" w:rsidRDefault="004B26F6" w:rsidP="005E7111">
            <w:pPr>
              <w:spacing w:before="240"/>
              <w:jc w:val="center"/>
              <w:rPr>
                <w:rFonts w:ascii="Segoe UI" w:hAnsi="Segoe UI" w:cs="Segoe UI"/>
                <w:sz w:val="24"/>
                <w:szCs w:val="24"/>
              </w:rPr>
            </w:pPr>
            <w:r w:rsidRPr="005E7111">
              <w:rPr>
                <w:rFonts w:ascii="Segoe UI" w:hAnsi="Segoe UI" w:cs="Segoe UI"/>
                <w:sz w:val="24"/>
                <w:szCs w:val="24"/>
              </w:rPr>
              <w:t>01/09/</w:t>
            </w:r>
            <w:r w:rsidR="003853DE" w:rsidRPr="005E7111">
              <w:rPr>
                <w:rFonts w:ascii="Segoe UI" w:hAnsi="Segoe UI" w:cs="Segoe UI"/>
                <w:sz w:val="24"/>
                <w:szCs w:val="24"/>
              </w:rPr>
              <w:t xml:space="preserve">2023 </w:t>
            </w:r>
            <w:r w:rsidRPr="005E7111">
              <w:rPr>
                <w:rFonts w:ascii="Segoe UI" w:hAnsi="Segoe UI" w:cs="Segoe UI"/>
                <w:sz w:val="24"/>
                <w:szCs w:val="24"/>
              </w:rPr>
              <w:t>–</w:t>
            </w:r>
            <w:r w:rsidR="00622DB3" w:rsidRPr="005E7111">
              <w:rPr>
                <w:rFonts w:ascii="Segoe UI" w:hAnsi="Segoe UI" w:cs="Segoe UI"/>
                <w:sz w:val="24"/>
                <w:szCs w:val="24"/>
              </w:rPr>
              <w:t xml:space="preserve"> 29</w:t>
            </w:r>
            <w:r w:rsidRPr="005E7111">
              <w:rPr>
                <w:rFonts w:ascii="Segoe UI" w:hAnsi="Segoe UI" w:cs="Segoe UI"/>
                <w:sz w:val="24"/>
                <w:szCs w:val="24"/>
              </w:rPr>
              <w:t>/09/</w:t>
            </w:r>
            <w:r w:rsidR="003853DE" w:rsidRPr="005E7111">
              <w:rPr>
                <w:rFonts w:ascii="Segoe UI" w:hAnsi="Segoe UI" w:cs="Segoe UI"/>
                <w:sz w:val="24"/>
                <w:szCs w:val="24"/>
              </w:rPr>
              <w:t>2023</w:t>
            </w:r>
          </w:p>
        </w:tc>
      </w:tr>
      <w:tr w:rsidR="00AB7215" w:rsidRPr="005E7111" w14:paraId="0755F1BE" w14:textId="77777777" w:rsidTr="00AD529F">
        <w:tc>
          <w:tcPr>
            <w:tcW w:w="219" w:type="pct"/>
          </w:tcPr>
          <w:p w14:paraId="4C12215A" w14:textId="77777777" w:rsidR="003853DE" w:rsidRPr="005E7111" w:rsidRDefault="003853DE" w:rsidP="005E7111">
            <w:pPr>
              <w:spacing w:before="240"/>
              <w:jc w:val="both"/>
              <w:rPr>
                <w:rFonts w:ascii="Segoe UI" w:hAnsi="Segoe UI" w:cs="Segoe UI"/>
                <w:sz w:val="24"/>
                <w:szCs w:val="24"/>
              </w:rPr>
            </w:pPr>
            <w:r w:rsidRPr="005E7111">
              <w:rPr>
                <w:rFonts w:ascii="Segoe UI" w:hAnsi="Segoe UI" w:cs="Segoe UI"/>
                <w:sz w:val="24"/>
                <w:szCs w:val="24"/>
              </w:rPr>
              <w:t>8.</w:t>
            </w:r>
          </w:p>
        </w:tc>
        <w:tc>
          <w:tcPr>
            <w:tcW w:w="1965" w:type="pct"/>
          </w:tcPr>
          <w:p w14:paraId="6E965E19" w14:textId="48A34409" w:rsidR="003853DE" w:rsidRPr="005E7111" w:rsidRDefault="003853DE" w:rsidP="005E7111">
            <w:pPr>
              <w:spacing w:before="240"/>
              <w:jc w:val="both"/>
              <w:rPr>
                <w:rFonts w:ascii="Segoe UI" w:hAnsi="Segoe UI" w:cs="Segoe UI"/>
                <w:sz w:val="24"/>
                <w:szCs w:val="24"/>
              </w:rPr>
            </w:pPr>
            <w:r w:rsidRPr="005E7111">
              <w:rPr>
                <w:rFonts w:ascii="Segoe UI" w:hAnsi="Segoe UI" w:cs="Segoe UI"/>
                <w:sz w:val="24"/>
                <w:szCs w:val="24"/>
              </w:rPr>
              <w:t>Second draft report submission</w:t>
            </w:r>
            <w:r w:rsidR="00622DB3" w:rsidRPr="005E7111">
              <w:rPr>
                <w:rFonts w:ascii="Segoe UI" w:hAnsi="Segoe UI" w:cs="Segoe UI"/>
                <w:sz w:val="24"/>
                <w:szCs w:val="24"/>
              </w:rPr>
              <w:t xml:space="preserve"> and feedback</w:t>
            </w:r>
          </w:p>
        </w:tc>
        <w:tc>
          <w:tcPr>
            <w:tcW w:w="1110" w:type="pct"/>
          </w:tcPr>
          <w:p w14:paraId="19A4CE36" w14:textId="77777777" w:rsidR="003853DE" w:rsidRPr="005E7111" w:rsidRDefault="003853DE"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62879B19" w14:textId="2F3A49AF" w:rsidR="003853DE" w:rsidRPr="005E7111" w:rsidRDefault="004B26F6" w:rsidP="005E7111">
            <w:pPr>
              <w:spacing w:before="240"/>
              <w:jc w:val="center"/>
              <w:rPr>
                <w:rFonts w:ascii="Segoe UI" w:hAnsi="Segoe UI" w:cs="Segoe UI"/>
                <w:sz w:val="24"/>
                <w:szCs w:val="24"/>
              </w:rPr>
            </w:pPr>
            <w:r w:rsidRPr="005E7111">
              <w:rPr>
                <w:rFonts w:ascii="Segoe UI" w:hAnsi="Segoe UI" w:cs="Segoe UI"/>
                <w:sz w:val="24"/>
                <w:szCs w:val="24"/>
              </w:rPr>
              <w:t>02/10/2023 – 31/10/2023</w:t>
            </w:r>
          </w:p>
        </w:tc>
      </w:tr>
      <w:tr w:rsidR="006877A7" w:rsidRPr="005E7111" w14:paraId="7EDEA723" w14:textId="77777777" w:rsidTr="00AD529F">
        <w:tc>
          <w:tcPr>
            <w:tcW w:w="219" w:type="pct"/>
          </w:tcPr>
          <w:p w14:paraId="27726C98" w14:textId="3EBEF0D0" w:rsidR="006877A7" w:rsidRPr="005E7111" w:rsidRDefault="006877A7" w:rsidP="005E7111">
            <w:pPr>
              <w:spacing w:before="240"/>
              <w:jc w:val="both"/>
              <w:rPr>
                <w:rFonts w:ascii="Segoe UI" w:hAnsi="Segoe UI" w:cs="Segoe UI"/>
                <w:sz w:val="24"/>
                <w:szCs w:val="24"/>
              </w:rPr>
            </w:pPr>
            <w:r w:rsidRPr="005E7111">
              <w:rPr>
                <w:rFonts w:ascii="Segoe UI" w:hAnsi="Segoe UI" w:cs="Segoe UI"/>
                <w:sz w:val="24"/>
                <w:szCs w:val="24"/>
              </w:rPr>
              <w:t>9.</w:t>
            </w:r>
          </w:p>
        </w:tc>
        <w:tc>
          <w:tcPr>
            <w:tcW w:w="1965" w:type="pct"/>
          </w:tcPr>
          <w:p w14:paraId="6BBCCC32" w14:textId="6E6B221F" w:rsidR="006877A7" w:rsidRPr="005E7111" w:rsidRDefault="006877A7" w:rsidP="005E7111">
            <w:pPr>
              <w:spacing w:before="240"/>
              <w:jc w:val="both"/>
              <w:rPr>
                <w:rFonts w:ascii="Segoe UI" w:hAnsi="Segoe UI" w:cs="Segoe UI"/>
                <w:sz w:val="24"/>
                <w:szCs w:val="24"/>
              </w:rPr>
            </w:pPr>
            <w:r w:rsidRPr="005E7111">
              <w:rPr>
                <w:rFonts w:ascii="Segoe UI" w:hAnsi="Segoe UI" w:cs="Segoe UI"/>
                <w:sz w:val="24"/>
                <w:szCs w:val="24"/>
              </w:rPr>
              <w:t xml:space="preserve">Final report submission and </w:t>
            </w:r>
            <w:r w:rsidR="00CA74D2" w:rsidRPr="005E7111">
              <w:rPr>
                <w:rFonts w:ascii="Segoe UI" w:hAnsi="Segoe UI" w:cs="Segoe UI"/>
                <w:sz w:val="24"/>
                <w:szCs w:val="24"/>
              </w:rPr>
              <w:t>preparation</w:t>
            </w:r>
            <w:r w:rsidRPr="005E7111">
              <w:rPr>
                <w:rFonts w:ascii="Segoe UI" w:hAnsi="Segoe UI" w:cs="Segoe UI"/>
                <w:sz w:val="24"/>
                <w:szCs w:val="24"/>
              </w:rPr>
              <w:t xml:space="preserve"> of papers for publication</w:t>
            </w:r>
          </w:p>
        </w:tc>
        <w:tc>
          <w:tcPr>
            <w:tcW w:w="1110" w:type="pct"/>
          </w:tcPr>
          <w:p w14:paraId="44F29738" w14:textId="4D9F6B8A" w:rsidR="006877A7" w:rsidRPr="005E7111" w:rsidRDefault="006877A7" w:rsidP="005E7111">
            <w:pPr>
              <w:spacing w:before="240"/>
              <w:jc w:val="center"/>
              <w:rPr>
                <w:rFonts w:ascii="Segoe UI" w:hAnsi="Segoe UI" w:cs="Segoe UI"/>
                <w:sz w:val="24"/>
                <w:szCs w:val="24"/>
              </w:rPr>
            </w:pPr>
            <w:r w:rsidRPr="005E7111">
              <w:rPr>
                <w:rFonts w:ascii="Segoe UI" w:hAnsi="Segoe UI" w:cs="Segoe UI"/>
                <w:sz w:val="24"/>
                <w:szCs w:val="24"/>
              </w:rPr>
              <w:t>Principal Investigators</w:t>
            </w:r>
          </w:p>
        </w:tc>
        <w:tc>
          <w:tcPr>
            <w:tcW w:w="1706" w:type="pct"/>
          </w:tcPr>
          <w:p w14:paraId="29A01F54" w14:textId="005F41C2" w:rsidR="006877A7" w:rsidRPr="005E7111" w:rsidDel="006877A7" w:rsidRDefault="004B26F6" w:rsidP="005E7111">
            <w:pPr>
              <w:spacing w:before="240"/>
              <w:jc w:val="center"/>
              <w:rPr>
                <w:rFonts w:ascii="Segoe UI" w:hAnsi="Segoe UI" w:cs="Segoe UI"/>
                <w:sz w:val="24"/>
                <w:szCs w:val="24"/>
              </w:rPr>
            </w:pPr>
            <w:r w:rsidRPr="005E7111">
              <w:rPr>
                <w:rFonts w:ascii="Segoe UI" w:hAnsi="Segoe UI" w:cs="Segoe UI"/>
                <w:sz w:val="24"/>
                <w:szCs w:val="24"/>
              </w:rPr>
              <w:t>01/11/2023</w:t>
            </w:r>
            <w:r w:rsidR="006877A7" w:rsidRPr="005E7111">
              <w:rPr>
                <w:rFonts w:ascii="Segoe UI" w:hAnsi="Segoe UI" w:cs="Segoe UI"/>
                <w:sz w:val="24"/>
                <w:szCs w:val="24"/>
              </w:rPr>
              <w:t xml:space="preserve"> </w:t>
            </w:r>
            <w:r w:rsidRPr="005E7111">
              <w:rPr>
                <w:rFonts w:ascii="Segoe UI" w:hAnsi="Segoe UI" w:cs="Segoe UI"/>
                <w:sz w:val="24"/>
                <w:szCs w:val="24"/>
              </w:rPr>
              <w:t xml:space="preserve">– </w:t>
            </w:r>
            <w:r w:rsidR="006877A7" w:rsidRPr="005E7111">
              <w:rPr>
                <w:rFonts w:ascii="Segoe UI" w:hAnsi="Segoe UI" w:cs="Segoe UI"/>
                <w:sz w:val="24"/>
                <w:szCs w:val="24"/>
              </w:rPr>
              <w:t>29</w:t>
            </w:r>
            <w:r w:rsidRPr="005E7111">
              <w:rPr>
                <w:rFonts w:ascii="Segoe UI" w:hAnsi="Segoe UI" w:cs="Segoe UI"/>
                <w:sz w:val="24"/>
                <w:szCs w:val="24"/>
              </w:rPr>
              <w:t>/12/</w:t>
            </w:r>
            <w:r w:rsidR="006877A7" w:rsidRPr="005E7111">
              <w:rPr>
                <w:rFonts w:ascii="Segoe UI" w:hAnsi="Segoe UI" w:cs="Segoe UI"/>
                <w:sz w:val="24"/>
                <w:szCs w:val="24"/>
              </w:rPr>
              <w:t>2023</w:t>
            </w:r>
          </w:p>
        </w:tc>
      </w:tr>
    </w:tbl>
    <w:p w14:paraId="4D70E3BB" w14:textId="77777777" w:rsidR="0079178B" w:rsidRPr="005E7111" w:rsidRDefault="0079178B" w:rsidP="005E7111">
      <w:pPr>
        <w:spacing w:line="240" w:lineRule="auto"/>
        <w:jc w:val="both"/>
        <w:rPr>
          <w:rFonts w:ascii="Segoe UI" w:hAnsi="Segoe UI" w:cs="Segoe UI"/>
          <w:b/>
          <w:sz w:val="24"/>
          <w:szCs w:val="24"/>
        </w:rPr>
      </w:pPr>
    </w:p>
    <w:p w14:paraId="63C5BAC8" w14:textId="77777777" w:rsidR="003D5CC3" w:rsidRPr="005E7111" w:rsidRDefault="003D5CC3" w:rsidP="005E7111">
      <w:pPr>
        <w:spacing w:line="240" w:lineRule="auto"/>
        <w:jc w:val="both"/>
        <w:rPr>
          <w:rFonts w:ascii="Segoe UI" w:hAnsi="Segoe UI" w:cs="Segoe UI"/>
          <w:b/>
          <w:bCs/>
          <w:sz w:val="24"/>
          <w:szCs w:val="24"/>
        </w:rPr>
      </w:pPr>
    </w:p>
    <w:p w14:paraId="33169B48" w14:textId="75E18EE2" w:rsidR="0093123D" w:rsidRPr="00B330C2" w:rsidRDefault="0093123D" w:rsidP="00B330C2">
      <w:pPr>
        <w:pStyle w:val="Heading2"/>
        <w:spacing w:before="0"/>
        <w:rPr>
          <w:rFonts w:ascii="Segoe UI" w:hAnsi="Segoe UI" w:cs="Segoe UI"/>
          <w:bCs w:val="0"/>
          <w:color w:val="002060"/>
          <w:sz w:val="26"/>
        </w:rPr>
      </w:pPr>
      <w:bookmarkStart w:id="68" w:name="_Toc193726621"/>
      <w:r w:rsidRPr="00B330C2">
        <w:rPr>
          <w:rFonts w:ascii="Segoe UI" w:hAnsi="Segoe UI" w:cs="Segoe UI"/>
          <w:bCs w:val="0"/>
          <w:color w:val="002060"/>
          <w:sz w:val="26"/>
        </w:rPr>
        <w:lastRenderedPageBreak/>
        <w:t xml:space="preserve">Appendix </w:t>
      </w:r>
      <w:r w:rsidR="00A44771">
        <w:rPr>
          <w:rFonts w:ascii="Segoe UI" w:hAnsi="Segoe UI" w:cs="Segoe UI"/>
          <w:bCs w:val="0"/>
          <w:color w:val="002060"/>
          <w:sz w:val="26"/>
        </w:rPr>
        <w:t>4</w:t>
      </w:r>
      <w:r w:rsidRPr="00B330C2">
        <w:rPr>
          <w:rFonts w:ascii="Segoe UI" w:hAnsi="Segoe UI" w:cs="Segoe UI"/>
          <w:bCs w:val="0"/>
          <w:color w:val="002060"/>
          <w:sz w:val="26"/>
        </w:rPr>
        <w:t xml:space="preserve">: Research team and </w:t>
      </w:r>
      <w:r w:rsidR="00387FC1">
        <w:rPr>
          <w:rFonts w:ascii="Segoe UI" w:hAnsi="Segoe UI" w:cs="Segoe UI"/>
          <w:bCs w:val="0"/>
          <w:color w:val="002060"/>
          <w:sz w:val="26"/>
        </w:rPr>
        <w:t>biographies</w:t>
      </w:r>
      <w:bookmarkEnd w:id="68"/>
    </w:p>
    <w:p w14:paraId="054FDCBF" w14:textId="77777777" w:rsidR="0093123D" w:rsidRPr="005E7111" w:rsidRDefault="0093123D" w:rsidP="005E7111">
      <w:pPr>
        <w:spacing w:before="240" w:line="240" w:lineRule="auto"/>
        <w:jc w:val="both"/>
        <w:rPr>
          <w:rFonts w:ascii="Segoe UI" w:hAnsi="Segoe UI" w:cs="Segoe UI"/>
          <w:sz w:val="24"/>
          <w:szCs w:val="24"/>
        </w:rPr>
      </w:pPr>
      <w:r w:rsidRPr="005E7111">
        <w:rPr>
          <w:rFonts w:ascii="Segoe UI" w:hAnsi="Segoe UI" w:cs="Segoe UI"/>
          <w:b/>
          <w:bCs/>
          <w:sz w:val="24"/>
          <w:szCs w:val="24"/>
        </w:rPr>
        <w:t>Principal Investigator 1</w:t>
      </w:r>
      <w:r w:rsidRPr="005E7111">
        <w:rPr>
          <w:rFonts w:ascii="Segoe UI" w:hAnsi="Segoe UI" w:cs="Segoe UI"/>
          <w:sz w:val="24"/>
          <w:szCs w:val="24"/>
        </w:rPr>
        <w:t xml:space="preserve">: </w:t>
      </w:r>
      <w:r w:rsidRPr="005E7111">
        <w:rPr>
          <w:rFonts w:ascii="Segoe UI" w:hAnsi="Segoe UI" w:cs="Segoe UI"/>
          <w:b/>
          <w:sz w:val="24"/>
          <w:szCs w:val="24"/>
        </w:rPr>
        <w:t>D</w:t>
      </w:r>
      <w:r w:rsidRPr="005E7111">
        <w:rPr>
          <w:rFonts w:ascii="Segoe UI" w:hAnsi="Segoe UI" w:cs="Segoe UI"/>
          <w:b/>
          <w:bCs/>
          <w:sz w:val="24"/>
          <w:szCs w:val="24"/>
        </w:rPr>
        <w:t>r. Jonathan Mukiza Peter Kansheba</w:t>
      </w:r>
    </w:p>
    <w:p w14:paraId="0884DF58" w14:textId="082B4121" w:rsidR="006877A7" w:rsidRPr="005E7111" w:rsidRDefault="000E136D" w:rsidP="005E7111">
      <w:pPr>
        <w:spacing w:line="240" w:lineRule="auto"/>
        <w:jc w:val="both"/>
        <w:rPr>
          <w:rFonts w:ascii="Segoe UI" w:hAnsi="Segoe UI" w:cs="Segoe UI"/>
          <w:sz w:val="24"/>
          <w:szCs w:val="24"/>
        </w:rPr>
      </w:pPr>
      <w:r w:rsidRPr="005E7111">
        <w:rPr>
          <w:rFonts w:ascii="Segoe UI" w:hAnsi="Segoe UI" w:cs="Segoe UI"/>
          <w:sz w:val="24"/>
          <w:szCs w:val="24"/>
        </w:rPr>
        <w:t>Dr. Jonathan Mukiza. P. Kansheba is an assistant professor of International Business and Management at the Department of Management, International Business and Supply Chain Management - Thomas College of Business and Economics, University of North Carolina at Pembroke, USA. He earned his PhD in International Business from the School of Business and Law of the University of Agder, Norway. He teaches International Business and International Management classes at the UNCP. His main research interests include Crowdfunding; Entrepreneurship and Entrepreneurial ecosystems; Innovation ecosystems; Venture capital; Knowledge management; and (broadly) International Business/Management. His research appears in the Baltic Journal of Management, Journal of African Business, Journal of Small Business and Enterprise Development, Small Enterprise Research, Journal of Hospitality and Tourism Insights, China Finance Review International, SN Business and Economics etc. He also regularly reviews papers for peer-reviewed academic journals in his field. Dr. Kansheba is a member of the Association of International Business, Research, and Practice (AIBRP) and the Co-editor of the Journal of International Business Research and Practice since 2023.</w:t>
      </w:r>
      <w:r w:rsidR="00191367" w:rsidRPr="005E7111">
        <w:rPr>
          <w:rFonts w:ascii="Segoe UI" w:hAnsi="Segoe UI" w:cs="Segoe UI"/>
          <w:sz w:val="24"/>
          <w:szCs w:val="24"/>
        </w:rPr>
        <w:t xml:space="preserve"> </w:t>
      </w:r>
    </w:p>
    <w:p w14:paraId="25F201F8" w14:textId="77777777" w:rsidR="00AD2BDB" w:rsidRDefault="00AD2BDB" w:rsidP="005E7111">
      <w:pPr>
        <w:spacing w:line="240" w:lineRule="auto"/>
        <w:jc w:val="both"/>
        <w:rPr>
          <w:rFonts w:ascii="Segoe UI" w:hAnsi="Segoe UI" w:cs="Segoe UI"/>
          <w:b/>
          <w:bCs/>
          <w:sz w:val="24"/>
          <w:szCs w:val="24"/>
        </w:rPr>
      </w:pPr>
    </w:p>
    <w:p w14:paraId="5CA525FD" w14:textId="3BAAE3CD" w:rsidR="0093123D" w:rsidRPr="005E7111" w:rsidRDefault="0093123D" w:rsidP="005E7111">
      <w:pPr>
        <w:spacing w:line="240" w:lineRule="auto"/>
        <w:jc w:val="both"/>
        <w:rPr>
          <w:rFonts w:ascii="Segoe UI" w:hAnsi="Segoe UI" w:cs="Segoe UI"/>
          <w:b/>
          <w:bCs/>
          <w:sz w:val="24"/>
          <w:szCs w:val="24"/>
        </w:rPr>
      </w:pPr>
      <w:r w:rsidRPr="005E7111">
        <w:rPr>
          <w:rFonts w:ascii="Segoe UI" w:hAnsi="Segoe UI" w:cs="Segoe UI"/>
          <w:b/>
          <w:bCs/>
          <w:sz w:val="24"/>
          <w:szCs w:val="24"/>
        </w:rPr>
        <w:t xml:space="preserve">Principal Investigator 2: </w:t>
      </w:r>
      <w:r w:rsidR="00B711B6" w:rsidRPr="005E7111">
        <w:rPr>
          <w:rFonts w:ascii="Segoe UI" w:hAnsi="Segoe UI" w:cs="Segoe UI"/>
          <w:b/>
          <w:bCs/>
          <w:sz w:val="24"/>
          <w:szCs w:val="24"/>
        </w:rPr>
        <w:t>D</w:t>
      </w:r>
      <w:r w:rsidRPr="005E7111">
        <w:rPr>
          <w:rFonts w:ascii="Segoe UI" w:hAnsi="Segoe UI" w:cs="Segoe UI"/>
          <w:b/>
          <w:bCs/>
          <w:sz w:val="24"/>
          <w:szCs w:val="24"/>
        </w:rPr>
        <w:t>r. Mutaju Isaack Marobhe</w:t>
      </w:r>
    </w:p>
    <w:p w14:paraId="1E302D13" w14:textId="0CB0F60F" w:rsidR="006877A7" w:rsidRPr="005E7111" w:rsidRDefault="0093123D" w:rsidP="005E7111">
      <w:pPr>
        <w:spacing w:line="240" w:lineRule="auto"/>
        <w:jc w:val="both"/>
        <w:rPr>
          <w:rFonts w:ascii="Segoe UI" w:hAnsi="Segoe UI" w:cs="Segoe UI"/>
          <w:sz w:val="24"/>
          <w:szCs w:val="24"/>
        </w:rPr>
      </w:pPr>
      <w:r w:rsidRPr="005E7111">
        <w:rPr>
          <w:rFonts w:ascii="Segoe UI" w:hAnsi="Segoe UI" w:cs="Segoe UI"/>
          <w:sz w:val="24"/>
          <w:szCs w:val="24"/>
        </w:rPr>
        <w:t xml:space="preserve">He works as a lecturer </w:t>
      </w:r>
      <w:r w:rsidR="00B41DD5">
        <w:rPr>
          <w:rFonts w:ascii="Segoe UI" w:hAnsi="Segoe UI" w:cs="Segoe UI"/>
          <w:sz w:val="24"/>
          <w:szCs w:val="24"/>
        </w:rPr>
        <w:t>at</w:t>
      </w:r>
      <w:r w:rsidRPr="005E7111">
        <w:rPr>
          <w:rFonts w:ascii="Segoe UI" w:hAnsi="Segoe UI" w:cs="Segoe UI"/>
          <w:sz w:val="24"/>
          <w:szCs w:val="24"/>
        </w:rPr>
        <w:t xml:space="preserve"> the Finance and Accounting Department at Tan</w:t>
      </w:r>
      <w:r w:rsidR="00C356EB" w:rsidRPr="005E7111">
        <w:rPr>
          <w:rFonts w:ascii="Segoe UI" w:hAnsi="Segoe UI" w:cs="Segoe UI"/>
          <w:sz w:val="24"/>
          <w:szCs w:val="24"/>
        </w:rPr>
        <w:t xml:space="preserve">zania Institute of Accountancy. </w:t>
      </w:r>
      <w:r w:rsidR="00B711B6" w:rsidRPr="005E7111">
        <w:rPr>
          <w:rFonts w:ascii="Segoe UI" w:hAnsi="Segoe UI" w:cs="Segoe UI"/>
          <w:sz w:val="24"/>
          <w:szCs w:val="24"/>
        </w:rPr>
        <w:t xml:space="preserve">He holds a PhD in </w:t>
      </w:r>
      <w:r w:rsidR="00165824" w:rsidRPr="005E7111">
        <w:rPr>
          <w:rFonts w:ascii="Segoe UI" w:hAnsi="Segoe UI" w:cs="Segoe UI"/>
          <w:sz w:val="24"/>
          <w:szCs w:val="24"/>
        </w:rPr>
        <w:t>Economic Sciences</w:t>
      </w:r>
      <w:r w:rsidR="00B711B6" w:rsidRPr="005E7111">
        <w:rPr>
          <w:rFonts w:ascii="Segoe UI" w:hAnsi="Segoe UI" w:cs="Segoe UI"/>
          <w:sz w:val="24"/>
          <w:szCs w:val="24"/>
        </w:rPr>
        <w:t xml:space="preserve"> from Swiss School of Management (SSM) in </w:t>
      </w:r>
      <w:r w:rsidR="00BF3D2A" w:rsidRPr="005E7111">
        <w:rPr>
          <w:rFonts w:ascii="Segoe UI" w:hAnsi="Segoe UI" w:cs="Segoe UI"/>
          <w:sz w:val="24"/>
          <w:szCs w:val="24"/>
        </w:rPr>
        <w:t>collaboration</w:t>
      </w:r>
      <w:r w:rsidR="00B711B6" w:rsidRPr="005E7111">
        <w:rPr>
          <w:rFonts w:ascii="Segoe UI" w:hAnsi="Segoe UI" w:cs="Segoe UI"/>
          <w:sz w:val="24"/>
          <w:szCs w:val="24"/>
        </w:rPr>
        <w:t xml:space="preserve"> with the Eastern and Southern African Management Institute (ESAMI). </w:t>
      </w:r>
      <w:r w:rsidRPr="005E7111">
        <w:rPr>
          <w:rFonts w:ascii="Segoe UI" w:hAnsi="Segoe UI" w:cs="Segoe UI"/>
          <w:sz w:val="24"/>
          <w:szCs w:val="24"/>
        </w:rPr>
        <w:t xml:space="preserve">He completed his Master of Business Administration </w:t>
      </w:r>
      <w:r w:rsidR="008066E4" w:rsidRPr="005E7111">
        <w:rPr>
          <w:rFonts w:ascii="Segoe UI" w:hAnsi="Segoe UI" w:cs="Segoe UI"/>
          <w:sz w:val="24"/>
          <w:szCs w:val="24"/>
        </w:rPr>
        <w:t xml:space="preserve">(MBA) </w:t>
      </w:r>
      <w:r w:rsidRPr="005E7111">
        <w:rPr>
          <w:rFonts w:ascii="Segoe UI" w:hAnsi="Segoe UI" w:cs="Segoe UI"/>
          <w:sz w:val="24"/>
          <w:szCs w:val="24"/>
        </w:rPr>
        <w:t xml:space="preserve">at University of Dar es Salaam. He also finished his Bachelor of Business Administration </w:t>
      </w:r>
      <w:r w:rsidR="008066E4" w:rsidRPr="005E7111">
        <w:rPr>
          <w:rFonts w:ascii="Segoe UI" w:hAnsi="Segoe UI" w:cs="Segoe UI"/>
          <w:sz w:val="24"/>
          <w:szCs w:val="24"/>
        </w:rPr>
        <w:t xml:space="preserve">(BBA) </w:t>
      </w:r>
      <w:r w:rsidRPr="005E7111">
        <w:rPr>
          <w:rFonts w:ascii="Segoe UI" w:hAnsi="Segoe UI" w:cs="Segoe UI"/>
          <w:sz w:val="24"/>
          <w:szCs w:val="24"/>
        </w:rPr>
        <w:t>at University of Iringa</w:t>
      </w:r>
      <w:r w:rsidR="008066E4" w:rsidRPr="005E7111">
        <w:rPr>
          <w:rFonts w:ascii="Segoe UI" w:hAnsi="Segoe UI" w:cs="Segoe UI"/>
          <w:sz w:val="24"/>
          <w:szCs w:val="24"/>
        </w:rPr>
        <w:t xml:space="preserve"> (UoI)</w:t>
      </w:r>
      <w:r w:rsidRPr="005E7111">
        <w:rPr>
          <w:rFonts w:ascii="Segoe UI" w:hAnsi="Segoe UI" w:cs="Segoe UI"/>
          <w:sz w:val="24"/>
          <w:szCs w:val="24"/>
        </w:rPr>
        <w:t xml:space="preserve"> formerly Tumaini University-Iringa University College. He is a Certified Public Accountant (CPA-T).</w:t>
      </w:r>
      <w:r w:rsidR="00C356EB" w:rsidRPr="005E7111">
        <w:rPr>
          <w:rFonts w:ascii="Segoe UI" w:hAnsi="Segoe UI" w:cs="Segoe UI"/>
          <w:sz w:val="24"/>
          <w:szCs w:val="24"/>
        </w:rPr>
        <w:t xml:space="preserve"> </w:t>
      </w:r>
      <w:r w:rsidR="006877A7" w:rsidRPr="005E7111">
        <w:rPr>
          <w:rFonts w:ascii="Segoe UI" w:hAnsi="Segoe UI" w:cs="Segoe UI"/>
          <w:sz w:val="24"/>
          <w:szCs w:val="24"/>
        </w:rPr>
        <w:t xml:space="preserve">He has published research articles in various recognized international journals in the areas of </w:t>
      </w:r>
      <w:r w:rsidR="00BF3D2A" w:rsidRPr="005E7111">
        <w:rPr>
          <w:rFonts w:ascii="Segoe UI" w:hAnsi="Segoe UI" w:cs="Segoe UI"/>
          <w:sz w:val="24"/>
          <w:szCs w:val="24"/>
        </w:rPr>
        <w:t>behavioural</w:t>
      </w:r>
      <w:r w:rsidR="006877A7" w:rsidRPr="005E7111">
        <w:rPr>
          <w:rFonts w:ascii="Segoe UI" w:hAnsi="Segoe UI" w:cs="Segoe UI"/>
          <w:sz w:val="24"/>
          <w:szCs w:val="24"/>
        </w:rPr>
        <w:t xml:space="preserve"> finance, quantitative analysis, financial econometrics and entrepreneurship development. </w:t>
      </w:r>
      <w:r w:rsidR="008066E4" w:rsidRPr="005E7111">
        <w:rPr>
          <w:rFonts w:ascii="Segoe UI" w:hAnsi="Segoe UI" w:cs="Segoe UI"/>
          <w:sz w:val="24"/>
          <w:szCs w:val="24"/>
        </w:rPr>
        <w:t>His research works can be accessed in the following link: https://www.researchgate.net/profile/Mutaju-Marobhe.</w:t>
      </w:r>
    </w:p>
    <w:p w14:paraId="61B5D93A" w14:textId="4911D4EA" w:rsidR="00B41DD5" w:rsidRDefault="00B41DD5" w:rsidP="005E7111">
      <w:pPr>
        <w:pStyle w:val="ListParagraph"/>
        <w:spacing w:before="240" w:after="200" w:line="240" w:lineRule="auto"/>
        <w:ind w:left="360"/>
        <w:jc w:val="both"/>
        <w:rPr>
          <w:rFonts w:ascii="Segoe UI" w:hAnsi="Segoe UI" w:cs="Segoe UI"/>
          <w:b/>
          <w:bCs/>
          <w:sz w:val="24"/>
          <w:szCs w:val="24"/>
        </w:rPr>
      </w:pPr>
      <w:r>
        <w:rPr>
          <w:rFonts w:ascii="Segoe UI" w:hAnsi="Segoe UI" w:cs="Segoe UI"/>
          <w:b/>
          <w:bCs/>
          <w:sz w:val="24"/>
          <w:szCs w:val="24"/>
        </w:rPr>
        <w:br w:type="page"/>
      </w:r>
    </w:p>
    <w:p w14:paraId="4C21FBBC" w14:textId="46567387" w:rsidR="00103DFA" w:rsidRPr="005E7111" w:rsidRDefault="009D563E" w:rsidP="005E7111">
      <w:pPr>
        <w:pStyle w:val="ListParagraph"/>
        <w:spacing w:before="240" w:after="200" w:line="240" w:lineRule="auto"/>
        <w:ind w:left="360"/>
        <w:jc w:val="both"/>
        <w:rPr>
          <w:rFonts w:ascii="Segoe UI" w:hAnsi="Segoe UI" w:cs="Segoe UI"/>
          <w:b/>
          <w:bCs/>
          <w:sz w:val="24"/>
          <w:szCs w:val="24"/>
        </w:rPr>
      </w:pPr>
      <w:r w:rsidRPr="009D563E">
        <w:rPr>
          <w:rFonts w:ascii="Times New Roman" w:eastAsia="Times New Roman" w:hAnsi="Times New Roman" w:cs="Times New Roman"/>
          <w:noProof/>
          <w:sz w:val="24"/>
          <w:szCs w:val="21"/>
        </w:rPr>
        <w:lastRenderedPageBreak/>
        <w:drawing>
          <wp:anchor distT="0" distB="0" distL="114300" distR="114300" simplePos="0" relativeHeight="251668480" behindDoc="0" locked="0" layoutInCell="1" allowOverlap="1" wp14:anchorId="7D9AE77E" wp14:editId="43213E7E">
            <wp:simplePos x="0" y="0"/>
            <wp:positionH relativeFrom="page">
              <wp:align>left</wp:align>
            </wp:positionH>
            <wp:positionV relativeFrom="margin">
              <wp:posOffset>2457450</wp:posOffset>
            </wp:positionV>
            <wp:extent cx="7848600" cy="6181725"/>
            <wp:effectExtent l="0" t="0" r="0" b="9525"/>
            <wp:wrapSquare wrapText="bothSides"/>
            <wp:docPr id="1143376102" name="Picture 1" descr="A close up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76102" name="Picture 1" descr="A close up of a mai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48600" cy="6181725"/>
                    </a:xfrm>
                    <a:prstGeom prst="rect">
                      <a:avLst/>
                    </a:prstGeom>
                    <a:noFill/>
                  </pic:spPr>
                </pic:pic>
              </a:graphicData>
            </a:graphic>
            <wp14:sizeRelH relativeFrom="page">
              <wp14:pctWidth>0</wp14:pctWidth>
            </wp14:sizeRelH>
            <wp14:sizeRelV relativeFrom="page">
              <wp14:pctHeight>0</wp14:pctHeight>
            </wp14:sizeRelV>
          </wp:anchor>
        </w:drawing>
      </w:r>
    </w:p>
    <w:sectPr w:rsidR="00103DFA" w:rsidRPr="005E7111" w:rsidSect="00462E3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96F24" w14:textId="77777777" w:rsidR="000A376B" w:rsidRPr="005E7111" w:rsidRDefault="000A376B" w:rsidP="00E55FC7">
      <w:pPr>
        <w:spacing w:after="0" w:line="240" w:lineRule="auto"/>
      </w:pPr>
      <w:r w:rsidRPr="005E7111">
        <w:separator/>
      </w:r>
    </w:p>
  </w:endnote>
  <w:endnote w:type="continuationSeparator" w:id="0">
    <w:p w14:paraId="378B7197" w14:textId="77777777" w:rsidR="000A376B" w:rsidRPr="005E7111" w:rsidRDefault="000A376B" w:rsidP="00E55FC7">
      <w:pPr>
        <w:spacing w:after="0" w:line="240" w:lineRule="auto"/>
      </w:pPr>
      <w:r w:rsidRPr="005E71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304962"/>
      <w:docPartObj>
        <w:docPartGallery w:val="Page Numbers (Bottom of Page)"/>
        <w:docPartUnique/>
      </w:docPartObj>
    </w:sdtPr>
    <w:sdtEndPr>
      <w:rPr>
        <w:rStyle w:val="PageNumber"/>
      </w:rPr>
    </w:sdtEndPr>
    <w:sdtContent>
      <w:p w14:paraId="77643B74" w14:textId="77777777" w:rsidR="00575794" w:rsidRPr="005E7111" w:rsidRDefault="00575794" w:rsidP="00A74A80">
        <w:pPr>
          <w:pStyle w:val="Footer"/>
          <w:framePr w:wrap="none" w:vAnchor="text" w:hAnchor="margin" w:xAlign="center" w:y="1"/>
          <w:rPr>
            <w:rStyle w:val="PageNumber"/>
          </w:rPr>
        </w:pPr>
        <w:r w:rsidRPr="005E7111">
          <w:rPr>
            <w:rStyle w:val="PageNumber"/>
          </w:rPr>
          <w:fldChar w:fldCharType="begin"/>
        </w:r>
        <w:r w:rsidRPr="005E7111">
          <w:rPr>
            <w:rStyle w:val="PageNumber"/>
          </w:rPr>
          <w:instrText xml:space="preserve"> PAGE </w:instrText>
        </w:r>
        <w:r w:rsidRPr="005E7111">
          <w:rPr>
            <w:rStyle w:val="PageNumber"/>
          </w:rPr>
          <w:fldChar w:fldCharType="separate"/>
        </w:r>
        <w:r w:rsidRPr="005E7111">
          <w:rPr>
            <w:rStyle w:val="PageNumber"/>
          </w:rPr>
          <w:t>ii</w:t>
        </w:r>
        <w:r w:rsidRPr="005E7111">
          <w:rPr>
            <w:rStyle w:val="PageNumber"/>
          </w:rPr>
          <w:fldChar w:fldCharType="end"/>
        </w:r>
      </w:p>
    </w:sdtContent>
  </w:sdt>
  <w:p w14:paraId="5B49D1DE" w14:textId="77777777" w:rsidR="00575794" w:rsidRPr="005E7111" w:rsidRDefault="005757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393711"/>
      <w:docPartObj>
        <w:docPartGallery w:val="Page Numbers (Bottom of Page)"/>
        <w:docPartUnique/>
      </w:docPartObj>
    </w:sdtPr>
    <w:sdtEndPr/>
    <w:sdtContent>
      <w:p w14:paraId="35D7D60E" w14:textId="32033E6B" w:rsidR="00462E38" w:rsidRPr="005E7111" w:rsidRDefault="00462E38">
        <w:pPr>
          <w:pStyle w:val="Footer"/>
          <w:jc w:val="right"/>
        </w:pPr>
        <w:r w:rsidRPr="005E7111">
          <w:fldChar w:fldCharType="begin"/>
        </w:r>
        <w:r w:rsidRPr="005E7111">
          <w:instrText xml:space="preserve"> PAGE   \* MERGEFORMAT </w:instrText>
        </w:r>
        <w:r w:rsidRPr="005E7111">
          <w:fldChar w:fldCharType="separate"/>
        </w:r>
        <w:r w:rsidRPr="005E7111">
          <w:t>2</w:t>
        </w:r>
        <w:r w:rsidRPr="005E7111">
          <w:fldChar w:fldCharType="end"/>
        </w:r>
      </w:p>
    </w:sdtContent>
  </w:sdt>
  <w:p w14:paraId="616D36B0" w14:textId="77777777" w:rsidR="00462E38" w:rsidRPr="005E7111" w:rsidRDefault="00462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258060"/>
      <w:docPartObj>
        <w:docPartGallery w:val="Page Numbers (Bottom of Page)"/>
        <w:docPartUnique/>
      </w:docPartObj>
    </w:sdtPr>
    <w:sdtEndPr/>
    <w:sdtContent>
      <w:p w14:paraId="07AC1A66" w14:textId="65A6B709" w:rsidR="007D59FA" w:rsidRPr="005E7111" w:rsidRDefault="007D59FA">
        <w:pPr>
          <w:pStyle w:val="Footer"/>
          <w:jc w:val="center"/>
        </w:pPr>
        <w:r w:rsidRPr="005E7111">
          <w:fldChar w:fldCharType="begin"/>
        </w:r>
        <w:r w:rsidRPr="005E7111">
          <w:instrText xml:space="preserve"> PAGE   \* MERGEFORMAT </w:instrText>
        </w:r>
        <w:r w:rsidRPr="005E7111">
          <w:fldChar w:fldCharType="separate"/>
        </w:r>
        <w:r w:rsidR="00260BAD" w:rsidRPr="005E7111">
          <w:t>14</w:t>
        </w:r>
        <w:r w:rsidRPr="005E7111">
          <w:fldChar w:fldCharType="end"/>
        </w:r>
      </w:p>
    </w:sdtContent>
  </w:sdt>
  <w:p w14:paraId="707D75F2" w14:textId="77777777" w:rsidR="007D59FA" w:rsidRPr="005E7111" w:rsidRDefault="007D5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3C830" w14:textId="77777777" w:rsidR="000A376B" w:rsidRPr="005E7111" w:rsidRDefault="000A376B" w:rsidP="00E55FC7">
      <w:pPr>
        <w:spacing w:after="0" w:line="240" w:lineRule="auto"/>
      </w:pPr>
      <w:r w:rsidRPr="005E7111">
        <w:separator/>
      </w:r>
    </w:p>
  </w:footnote>
  <w:footnote w:type="continuationSeparator" w:id="0">
    <w:p w14:paraId="337F955A" w14:textId="77777777" w:rsidR="000A376B" w:rsidRPr="005E7111" w:rsidRDefault="000A376B" w:rsidP="00E55FC7">
      <w:pPr>
        <w:spacing w:after="0" w:line="240" w:lineRule="auto"/>
      </w:pPr>
      <w:r w:rsidRPr="005E711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F7C"/>
    <w:multiLevelType w:val="hybridMultilevel"/>
    <w:tmpl w:val="713CAA6C"/>
    <w:lvl w:ilvl="0" w:tplc="04090017">
      <w:start w:val="1"/>
      <w:numFmt w:val="lowerLetter"/>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 w15:restartNumberingAfterBreak="0">
    <w:nsid w:val="0FD17E4B"/>
    <w:multiLevelType w:val="multilevel"/>
    <w:tmpl w:val="F1A4E8B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624331"/>
    <w:multiLevelType w:val="hybridMultilevel"/>
    <w:tmpl w:val="6834FBA4"/>
    <w:lvl w:ilvl="0" w:tplc="871CAF32">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B61EB9"/>
    <w:multiLevelType w:val="hybridMultilevel"/>
    <w:tmpl w:val="377E4388"/>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6149F3"/>
    <w:multiLevelType w:val="hybridMultilevel"/>
    <w:tmpl w:val="43CE81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77BF"/>
    <w:multiLevelType w:val="hybridMultilevel"/>
    <w:tmpl w:val="6D60887C"/>
    <w:lvl w:ilvl="0" w:tplc="0409001B">
      <w:start w:val="1"/>
      <w:numFmt w:val="lowerRoman"/>
      <w:lvlText w:val="%1."/>
      <w:lvlJc w:val="right"/>
      <w:pPr>
        <w:ind w:left="144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145726"/>
    <w:multiLevelType w:val="hybridMultilevel"/>
    <w:tmpl w:val="F8043A0A"/>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6720CF"/>
    <w:multiLevelType w:val="hybridMultilevel"/>
    <w:tmpl w:val="5D620AD4"/>
    <w:lvl w:ilvl="0" w:tplc="B1C2CC2C">
      <w:start w:val="1"/>
      <w:numFmt w:val="lowerRoman"/>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0E2E9F"/>
    <w:multiLevelType w:val="hybridMultilevel"/>
    <w:tmpl w:val="CF44089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EE67B90"/>
    <w:multiLevelType w:val="hybridMultilevel"/>
    <w:tmpl w:val="0E9A9C6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165C40"/>
    <w:multiLevelType w:val="multilevel"/>
    <w:tmpl w:val="B0FE9C0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8103AC"/>
    <w:multiLevelType w:val="hybridMultilevel"/>
    <w:tmpl w:val="0918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C5424"/>
    <w:multiLevelType w:val="multilevel"/>
    <w:tmpl w:val="6F72F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52F6F54"/>
    <w:multiLevelType w:val="hybridMultilevel"/>
    <w:tmpl w:val="791804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55AAE"/>
    <w:multiLevelType w:val="hybridMultilevel"/>
    <w:tmpl w:val="3ED4D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E36408"/>
    <w:multiLevelType w:val="hybridMultilevel"/>
    <w:tmpl w:val="B284EAAA"/>
    <w:lvl w:ilvl="0" w:tplc="5BBA86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976E41"/>
    <w:multiLevelType w:val="hybridMultilevel"/>
    <w:tmpl w:val="B9403D74"/>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B157AF4"/>
    <w:multiLevelType w:val="hybridMultilevel"/>
    <w:tmpl w:val="692C14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47BCE"/>
    <w:multiLevelType w:val="hybridMultilevel"/>
    <w:tmpl w:val="60760EC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A61E98"/>
    <w:multiLevelType w:val="hybridMultilevel"/>
    <w:tmpl w:val="97C298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F65BAE"/>
    <w:multiLevelType w:val="hybridMultilevel"/>
    <w:tmpl w:val="D7A0BD84"/>
    <w:lvl w:ilvl="0" w:tplc="04090017">
      <w:start w:val="1"/>
      <w:numFmt w:val="lowerLetter"/>
      <w:lvlText w:val="%1)"/>
      <w:lvlJc w:val="left"/>
      <w:pPr>
        <w:ind w:left="720" w:hanging="360"/>
      </w:pPr>
    </w:lvl>
    <w:lvl w:ilvl="1" w:tplc="2C228698">
      <w:start w:val="1"/>
      <w:numFmt w:val="lowerRoman"/>
      <w:lvlText w:val="(%2)"/>
      <w:lvlJc w:val="left"/>
      <w:pPr>
        <w:ind w:left="1800" w:hanging="72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5F153D"/>
    <w:multiLevelType w:val="hybridMultilevel"/>
    <w:tmpl w:val="0AB653C4"/>
    <w:lvl w:ilvl="0" w:tplc="04090013">
      <w:start w:val="1"/>
      <w:numFmt w:val="upp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894897"/>
    <w:multiLevelType w:val="hybridMultilevel"/>
    <w:tmpl w:val="5B4872B4"/>
    <w:lvl w:ilvl="0" w:tplc="0B0651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E42455"/>
    <w:multiLevelType w:val="hybridMultilevel"/>
    <w:tmpl w:val="3C029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E4F35"/>
    <w:multiLevelType w:val="hybridMultilevel"/>
    <w:tmpl w:val="C5AABD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6A6225"/>
    <w:multiLevelType w:val="hybridMultilevel"/>
    <w:tmpl w:val="D12C39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532817"/>
    <w:multiLevelType w:val="hybridMultilevel"/>
    <w:tmpl w:val="746234D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655722164">
    <w:abstractNumId w:val="1"/>
  </w:num>
  <w:num w:numId="2" w16cid:durableId="119541328">
    <w:abstractNumId w:val="8"/>
  </w:num>
  <w:num w:numId="3" w16cid:durableId="1767724875">
    <w:abstractNumId w:val="9"/>
  </w:num>
  <w:num w:numId="4" w16cid:durableId="1916940276">
    <w:abstractNumId w:val="0"/>
  </w:num>
  <w:num w:numId="5" w16cid:durableId="328945343">
    <w:abstractNumId w:val="24"/>
  </w:num>
  <w:num w:numId="6" w16cid:durableId="187067964">
    <w:abstractNumId w:val="25"/>
  </w:num>
  <w:num w:numId="7" w16cid:durableId="1557815418">
    <w:abstractNumId w:val="11"/>
  </w:num>
  <w:num w:numId="8" w16cid:durableId="1220365830">
    <w:abstractNumId w:val="14"/>
  </w:num>
  <w:num w:numId="9" w16cid:durableId="1182863520">
    <w:abstractNumId w:val="26"/>
  </w:num>
  <w:num w:numId="10" w16cid:durableId="951204209">
    <w:abstractNumId w:val="7"/>
  </w:num>
  <w:num w:numId="11" w16cid:durableId="1583560267">
    <w:abstractNumId w:val="12"/>
  </w:num>
  <w:num w:numId="12" w16cid:durableId="2143231328">
    <w:abstractNumId w:val="15"/>
  </w:num>
  <w:num w:numId="13" w16cid:durableId="1238710640">
    <w:abstractNumId w:val="13"/>
  </w:num>
  <w:num w:numId="14" w16cid:durableId="440032101">
    <w:abstractNumId w:val="10"/>
  </w:num>
  <w:num w:numId="15" w16cid:durableId="334724791">
    <w:abstractNumId w:val="22"/>
  </w:num>
  <w:num w:numId="16" w16cid:durableId="684140048">
    <w:abstractNumId w:val="2"/>
  </w:num>
  <w:num w:numId="17" w16cid:durableId="604536157">
    <w:abstractNumId w:val="6"/>
  </w:num>
  <w:num w:numId="18" w16cid:durableId="1775249320">
    <w:abstractNumId w:val="3"/>
  </w:num>
  <w:num w:numId="19" w16cid:durableId="533661627">
    <w:abstractNumId w:val="19"/>
  </w:num>
  <w:num w:numId="20" w16cid:durableId="473253709">
    <w:abstractNumId w:val="4"/>
  </w:num>
  <w:num w:numId="21" w16cid:durableId="1687781336">
    <w:abstractNumId w:val="18"/>
  </w:num>
  <w:num w:numId="22" w16cid:durableId="1160997486">
    <w:abstractNumId w:val="17"/>
  </w:num>
  <w:num w:numId="23" w16cid:durableId="1381827479">
    <w:abstractNumId w:val="20"/>
  </w:num>
  <w:num w:numId="24" w16cid:durableId="250747542">
    <w:abstractNumId w:val="23"/>
  </w:num>
  <w:num w:numId="25" w16cid:durableId="440565474">
    <w:abstractNumId w:val="21"/>
  </w:num>
  <w:num w:numId="26" w16cid:durableId="1708797236">
    <w:abstractNumId w:val="16"/>
  </w:num>
  <w:num w:numId="27" w16cid:durableId="19737532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A3"/>
    <w:rsid w:val="00004755"/>
    <w:rsid w:val="00007B34"/>
    <w:rsid w:val="00017F38"/>
    <w:rsid w:val="000200CA"/>
    <w:rsid w:val="00030EB8"/>
    <w:rsid w:val="00034072"/>
    <w:rsid w:val="000412E5"/>
    <w:rsid w:val="0005539F"/>
    <w:rsid w:val="0005546C"/>
    <w:rsid w:val="0005649F"/>
    <w:rsid w:val="000670CA"/>
    <w:rsid w:val="000703E0"/>
    <w:rsid w:val="0007208E"/>
    <w:rsid w:val="000732E2"/>
    <w:rsid w:val="000749D9"/>
    <w:rsid w:val="00077A85"/>
    <w:rsid w:val="00080688"/>
    <w:rsid w:val="000828EB"/>
    <w:rsid w:val="00090E75"/>
    <w:rsid w:val="00091F13"/>
    <w:rsid w:val="00097425"/>
    <w:rsid w:val="000A2114"/>
    <w:rsid w:val="000A376B"/>
    <w:rsid w:val="000A45BF"/>
    <w:rsid w:val="000A6AAA"/>
    <w:rsid w:val="000A7AA7"/>
    <w:rsid w:val="000B1A6A"/>
    <w:rsid w:val="000B554B"/>
    <w:rsid w:val="000B619F"/>
    <w:rsid w:val="000B741B"/>
    <w:rsid w:val="000B7D9B"/>
    <w:rsid w:val="000C393D"/>
    <w:rsid w:val="000C3CD3"/>
    <w:rsid w:val="000C5BDD"/>
    <w:rsid w:val="000C69B9"/>
    <w:rsid w:val="000D1CE8"/>
    <w:rsid w:val="000E0EF4"/>
    <w:rsid w:val="000E136D"/>
    <w:rsid w:val="000E28D5"/>
    <w:rsid w:val="000E5842"/>
    <w:rsid w:val="000F08E7"/>
    <w:rsid w:val="000F7EE4"/>
    <w:rsid w:val="0010057C"/>
    <w:rsid w:val="00101340"/>
    <w:rsid w:val="001017D5"/>
    <w:rsid w:val="00103DFA"/>
    <w:rsid w:val="00105D4C"/>
    <w:rsid w:val="00107308"/>
    <w:rsid w:val="00107BEA"/>
    <w:rsid w:val="00111C65"/>
    <w:rsid w:val="00117282"/>
    <w:rsid w:val="00117E99"/>
    <w:rsid w:val="00120272"/>
    <w:rsid w:val="00121CA3"/>
    <w:rsid w:val="00133959"/>
    <w:rsid w:val="0013562B"/>
    <w:rsid w:val="00140E48"/>
    <w:rsid w:val="001512C7"/>
    <w:rsid w:val="00151472"/>
    <w:rsid w:val="00151A32"/>
    <w:rsid w:val="00155C4E"/>
    <w:rsid w:val="0015761E"/>
    <w:rsid w:val="00165824"/>
    <w:rsid w:val="00181A1B"/>
    <w:rsid w:val="00182B35"/>
    <w:rsid w:val="00183905"/>
    <w:rsid w:val="00183CC8"/>
    <w:rsid w:val="0018512B"/>
    <w:rsid w:val="00186756"/>
    <w:rsid w:val="00191367"/>
    <w:rsid w:val="00193405"/>
    <w:rsid w:val="00194350"/>
    <w:rsid w:val="00197C9C"/>
    <w:rsid w:val="001A0747"/>
    <w:rsid w:val="001A117C"/>
    <w:rsid w:val="001A3C61"/>
    <w:rsid w:val="001B290E"/>
    <w:rsid w:val="001B73A3"/>
    <w:rsid w:val="001C1F30"/>
    <w:rsid w:val="001C56D1"/>
    <w:rsid w:val="001D03EA"/>
    <w:rsid w:val="001D1286"/>
    <w:rsid w:val="001D3888"/>
    <w:rsid w:val="001D43A4"/>
    <w:rsid w:val="001D4D4D"/>
    <w:rsid w:val="001D7D4C"/>
    <w:rsid w:val="001E0762"/>
    <w:rsid w:val="001E19E3"/>
    <w:rsid w:val="001E6AB2"/>
    <w:rsid w:val="001E6B9A"/>
    <w:rsid w:val="00205505"/>
    <w:rsid w:val="00211B8C"/>
    <w:rsid w:val="00214525"/>
    <w:rsid w:val="00216FDD"/>
    <w:rsid w:val="0021791B"/>
    <w:rsid w:val="002254F4"/>
    <w:rsid w:val="00227F94"/>
    <w:rsid w:val="00230AC1"/>
    <w:rsid w:val="00235D48"/>
    <w:rsid w:val="00240524"/>
    <w:rsid w:val="00240824"/>
    <w:rsid w:val="00245B49"/>
    <w:rsid w:val="0025028C"/>
    <w:rsid w:val="00250539"/>
    <w:rsid w:val="00253288"/>
    <w:rsid w:val="00253C79"/>
    <w:rsid w:val="00255214"/>
    <w:rsid w:val="00260BAD"/>
    <w:rsid w:val="0026408B"/>
    <w:rsid w:val="00264835"/>
    <w:rsid w:val="00264CC9"/>
    <w:rsid w:val="00265FAF"/>
    <w:rsid w:val="00266953"/>
    <w:rsid w:val="002751F9"/>
    <w:rsid w:val="00275D85"/>
    <w:rsid w:val="00280834"/>
    <w:rsid w:val="00281287"/>
    <w:rsid w:val="00283A86"/>
    <w:rsid w:val="00284ED8"/>
    <w:rsid w:val="00290E89"/>
    <w:rsid w:val="00290F30"/>
    <w:rsid w:val="002A4829"/>
    <w:rsid w:val="002B42B3"/>
    <w:rsid w:val="002B67CF"/>
    <w:rsid w:val="002C017A"/>
    <w:rsid w:val="002C0A9C"/>
    <w:rsid w:val="002C297F"/>
    <w:rsid w:val="002C3059"/>
    <w:rsid w:val="002C3963"/>
    <w:rsid w:val="002C52BD"/>
    <w:rsid w:val="002C5599"/>
    <w:rsid w:val="002C76F8"/>
    <w:rsid w:val="002D2179"/>
    <w:rsid w:val="002D4A84"/>
    <w:rsid w:val="002E3368"/>
    <w:rsid w:val="002E3392"/>
    <w:rsid w:val="002E5585"/>
    <w:rsid w:val="002F02E0"/>
    <w:rsid w:val="002F0CB4"/>
    <w:rsid w:val="002F0E69"/>
    <w:rsid w:val="002F2F2E"/>
    <w:rsid w:val="002F371D"/>
    <w:rsid w:val="00304CC5"/>
    <w:rsid w:val="00307B48"/>
    <w:rsid w:val="003123BD"/>
    <w:rsid w:val="003157D7"/>
    <w:rsid w:val="003206BD"/>
    <w:rsid w:val="00322A1C"/>
    <w:rsid w:val="00322A61"/>
    <w:rsid w:val="00325434"/>
    <w:rsid w:val="00331309"/>
    <w:rsid w:val="003328CB"/>
    <w:rsid w:val="00341566"/>
    <w:rsid w:val="0034441E"/>
    <w:rsid w:val="00345F3C"/>
    <w:rsid w:val="0034718B"/>
    <w:rsid w:val="0035356B"/>
    <w:rsid w:val="00354784"/>
    <w:rsid w:val="003548D5"/>
    <w:rsid w:val="00354CCD"/>
    <w:rsid w:val="0035582F"/>
    <w:rsid w:val="003573C8"/>
    <w:rsid w:val="003623EC"/>
    <w:rsid w:val="003635E7"/>
    <w:rsid w:val="00367379"/>
    <w:rsid w:val="00367F64"/>
    <w:rsid w:val="00374A5B"/>
    <w:rsid w:val="00374CE1"/>
    <w:rsid w:val="00374F8F"/>
    <w:rsid w:val="00382CCE"/>
    <w:rsid w:val="003853DE"/>
    <w:rsid w:val="00386F82"/>
    <w:rsid w:val="00387FC1"/>
    <w:rsid w:val="00392124"/>
    <w:rsid w:val="003930A3"/>
    <w:rsid w:val="003A1A35"/>
    <w:rsid w:val="003B0B34"/>
    <w:rsid w:val="003B1AC2"/>
    <w:rsid w:val="003B2E14"/>
    <w:rsid w:val="003C26FD"/>
    <w:rsid w:val="003D2F7D"/>
    <w:rsid w:val="003D5CC3"/>
    <w:rsid w:val="003E339F"/>
    <w:rsid w:val="003E41BC"/>
    <w:rsid w:val="003E43C7"/>
    <w:rsid w:val="003F0AB6"/>
    <w:rsid w:val="003F0F20"/>
    <w:rsid w:val="003F1DBF"/>
    <w:rsid w:val="003F489E"/>
    <w:rsid w:val="003F629D"/>
    <w:rsid w:val="003F6AB8"/>
    <w:rsid w:val="003F6CCE"/>
    <w:rsid w:val="00400193"/>
    <w:rsid w:val="00400A09"/>
    <w:rsid w:val="00400F00"/>
    <w:rsid w:val="00401E6E"/>
    <w:rsid w:val="004052CB"/>
    <w:rsid w:val="00407CB7"/>
    <w:rsid w:val="00413BF5"/>
    <w:rsid w:val="00414D88"/>
    <w:rsid w:val="0041523E"/>
    <w:rsid w:val="00415E79"/>
    <w:rsid w:val="0041723F"/>
    <w:rsid w:val="00420E0F"/>
    <w:rsid w:val="0042226C"/>
    <w:rsid w:val="0042552A"/>
    <w:rsid w:val="004256E4"/>
    <w:rsid w:val="00426B57"/>
    <w:rsid w:val="004306D8"/>
    <w:rsid w:val="00431ADB"/>
    <w:rsid w:val="004324E3"/>
    <w:rsid w:val="0043318A"/>
    <w:rsid w:val="004401B4"/>
    <w:rsid w:val="004428C3"/>
    <w:rsid w:val="0044448B"/>
    <w:rsid w:val="00446820"/>
    <w:rsid w:val="00462E38"/>
    <w:rsid w:val="0046312D"/>
    <w:rsid w:val="004664BA"/>
    <w:rsid w:val="00466F84"/>
    <w:rsid w:val="0047062D"/>
    <w:rsid w:val="004802CC"/>
    <w:rsid w:val="0048112D"/>
    <w:rsid w:val="004812E3"/>
    <w:rsid w:val="004863CF"/>
    <w:rsid w:val="00487395"/>
    <w:rsid w:val="0049133C"/>
    <w:rsid w:val="0049505D"/>
    <w:rsid w:val="0049573E"/>
    <w:rsid w:val="004A0648"/>
    <w:rsid w:val="004A21D3"/>
    <w:rsid w:val="004A2530"/>
    <w:rsid w:val="004A2B0C"/>
    <w:rsid w:val="004A6F9A"/>
    <w:rsid w:val="004B26F6"/>
    <w:rsid w:val="004B4463"/>
    <w:rsid w:val="004B69B5"/>
    <w:rsid w:val="004C2656"/>
    <w:rsid w:val="004C3FDB"/>
    <w:rsid w:val="004C4D13"/>
    <w:rsid w:val="004C70B7"/>
    <w:rsid w:val="004D0233"/>
    <w:rsid w:val="004D0AF9"/>
    <w:rsid w:val="004D2CD6"/>
    <w:rsid w:val="004D2E03"/>
    <w:rsid w:val="004D46C7"/>
    <w:rsid w:val="004D626A"/>
    <w:rsid w:val="004E0170"/>
    <w:rsid w:val="004E6935"/>
    <w:rsid w:val="004F714A"/>
    <w:rsid w:val="00502177"/>
    <w:rsid w:val="005070A8"/>
    <w:rsid w:val="0050774B"/>
    <w:rsid w:val="0051350E"/>
    <w:rsid w:val="00514119"/>
    <w:rsid w:val="00523C83"/>
    <w:rsid w:val="00527478"/>
    <w:rsid w:val="00537B6F"/>
    <w:rsid w:val="00541137"/>
    <w:rsid w:val="005413FA"/>
    <w:rsid w:val="005417CB"/>
    <w:rsid w:val="00550B0A"/>
    <w:rsid w:val="005513B0"/>
    <w:rsid w:val="0055141A"/>
    <w:rsid w:val="0055185E"/>
    <w:rsid w:val="00553BAC"/>
    <w:rsid w:val="0055504B"/>
    <w:rsid w:val="0056165D"/>
    <w:rsid w:val="00573AAA"/>
    <w:rsid w:val="00573FFA"/>
    <w:rsid w:val="00574072"/>
    <w:rsid w:val="005750F4"/>
    <w:rsid w:val="00575794"/>
    <w:rsid w:val="005829E6"/>
    <w:rsid w:val="00584D2C"/>
    <w:rsid w:val="00587DBE"/>
    <w:rsid w:val="00594B3E"/>
    <w:rsid w:val="005A0EFF"/>
    <w:rsid w:val="005A1518"/>
    <w:rsid w:val="005A2F48"/>
    <w:rsid w:val="005A620C"/>
    <w:rsid w:val="005B3A51"/>
    <w:rsid w:val="005B3CDF"/>
    <w:rsid w:val="005B4154"/>
    <w:rsid w:val="005B4D10"/>
    <w:rsid w:val="005C470A"/>
    <w:rsid w:val="005C7313"/>
    <w:rsid w:val="005D033E"/>
    <w:rsid w:val="005D12D6"/>
    <w:rsid w:val="005D1A1B"/>
    <w:rsid w:val="005E2B11"/>
    <w:rsid w:val="005E7111"/>
    <w:rsid w:val="005F0745"/>
    <w:rsid w:val="005F2489"/>
    <w:rsid w:val="005F31F5"/>
    <w:rsid w:val="00600B75"/>
    <w:rsid w:val="00602870"/>
    <w:rsid w:val="0060380F"/>
    <w:rsid w:val="00621328"/>
    <w:rsid w:val="006219E8"/>
    <w:rsid w:val="00622DB3"/>
    <w:rsid w:val="00622F22"/>
    <w:rsid w:val="00626D98"/>
    <w:rsid w:val="0062799A"/>
    <w:rsid w:val="006312B5"/>
    <w:rsid w:val="00633447"/>
    <w:rsid w:val="006369D8"/>
    <w:rsid w:val="00636D56"/>
    <w:rsid w:val="0064197B"/>
    <w:rsid w:val="006452F7"/>
    <w:rsid w:val="0064533B"/>
    <w:rsid w:val="00646541"/>
    <w:rsid w:val="00647212"/>
    <w:rsid w:val="00650D66"/>
    <w:rsid w:val="00653B09"/>
    <w:rsid w:val="00655828"/>
    <w:rsid w:val="00664E4E"/>
    <w:rsid w:val="0066538B"/>
    <w:rsid w:val="006662BE"/>
    <w:rsid w:val="0067132B"/>
    <w:rsid w:val="00672752"/>
    <w:rsid w:val="006733D3"/>
    <w:rsid w:val="00674540"/>
    <w:rsid w:val="006748BA"/>
    <w:rsid w:val="00676AF3"/>
    <w:rsid w:val="00680E5B"/>
    <w:rsid w:val="00683590"/>
    <w:rsid w:val="00685496"/>
    <w:rsid w:val="006877A7"/>
    <w:rsid w:val="006908F8"/>
    <w:rsid w:val="006928DA"/>
    <w:rsid w:val="00692C20"/>
    <w:rsid w:val="0069315E"/>
    <w:rsid w:val="006955B7"/>
    <w:rsid w:val="00695634"/>
    <w:rsid w:val="006A2063"/>
    <w:rsid w:val="006A3228"/>
    <w:rsid w:val="006A583F"/>
    <w:rsid w:val="006A5E19"/>
    <w:rsid w:val="006B11AA"/>
    <w:rsid w:val="006B1D42"/>
    <w:rsid w:val="006B342A"/>
    <w:rsid w:val="006B4E6C"/>
    <w:rsid w:val="006B6802"/>
    <w:rsid w:val="006C2195"/>
    <w:rsid w:val="006C56EC"/>
    <w:rsid w:val="006C75F3"/>
    <w:rsid w:val="006D115A"/>
    <w:rsid w:val="006D17E2"/>
    <w:rsid w:val="006D276B"/>
    <w:rsid w:val="006D5072"/>
    <w:rsid w:val="006E1F5B"/>
    <w:rsid w:val="006E2BE8"/>
    <w:rsid w:val="006E4614"/>
    <w:rsid w:val="006E463D"/>
    <w:rsid w:val="006E4B8B"/>
    <w:rsid w:val="006E7777"/>
    <w:rsid w:val="006F11BB"/>
    <w:rsid w:val="006F24A8"/>
    <w:rsid w:val="006F2CEB"/>
    <w:rsid w:val="006F4340"/>
    <w:rsid w:val="00701CD7"/>
    <w:rsid w:val="00704E33"/>
    <w:rsid w:val="007060C5"/>
    <w:rsid w:val="00707CD8"/>
    <w:rsid w:val="007148DD"/>
    <w:rsid w:val="00714B35"/>
    <w:rsid w:val="0071736A"/>
    <w:rsid w:val="007177BA"/>
    <w:rsid w:val="00722119"/>
    <w:rsid w:val="00724601"/>
    <w:rsid w:val="0073016B"/>
    <w:rsid w:val="007417B4"/>
    <w:rsid w:val="0075514B"/>
    <w:rsid w:val="00757E73"/>
    <w:rsid w:val="007613D2"/>
    <w:rsid w:val="0076452F"/>
    <w:rsid w:val="007645F5"/>
    <w:rsid w:val="00776EB7"/>
    <w:rsid w:val="0079178B"/>
    <w:rsid w:val="007928F9"/>
    <w:rsid w:val="007935D3"/>
    <w:rsid w:val="007A0CCF"/>
    <w:rsid w:val="007A1D5B"/>
    <w:rsid w:val="007A3609"/>
    <w:rsid w:val="007B4CDA"/>
    <w:rsid w:val="007B71D5"/>
    <w:rsid w:val="007B770E"/>
    <w:rsid w:val="007C1BD8"/>
    <w:rsid w:val="007C3455"/>
    <w:rsid w:val="007C3498"/>
    <w:rsid w:val="007C3607"/>
    <w:rsid w:val="007C41A4"/>
    <w:rsid w:val="007C71FD"/>
    <w:rsid w:val="007D14A7"/>
    <w:rsid w:val="007D3FB1"/>
    <w:rsid w:val="007D59FA"/>
    <w:rsid w:val="007D777E"/>
    <w:rsid w:val="007E1B68"/>
    <w:rsid w:val="007E69CD"/>
    <w:rsid w:val="007F31D9"/>
    <w:rsid w:val="007F543A"/>
    <w:rsid w:val="007F619B"/>
    <w:rsid w:val="00804EAA"/>
    <w:rsid w:val="008066E4"/>
    <w:rsid w:val="008077F0"/>
    <w:rsid w:val="0081092F"/>
    <w:rsid w:val="00813C90"/>
    <w:rsid w:val="008262FF"/>
    <w:rsid w:val="0083027B"/>
    <w:rsid w:val="008320F0"/>
    <w:rsid w:val="00832996"/>
    <w:rsid w:val="00832A5B"/>
    <w:rsid w:val="008334C9"/>
    <w:rsid w:val="0083596E"/>
    <w:rsid w:val="00842AD7"/>
    <w:rsid w:val="00842D12"/>
    <w:rsid w:val="00843552"/>
    <w:rsid w:val="00846415"/>
    <w:rsid w:val="008507B6"/>
    <w:rsid w:val="00851EE1"/>
    <w:rsid w:val="008532D8"/>
    <w:rsid w:val="008545F2"/>
    <w:rsid w:val="00856B9C"/>
    <w:rsid w:val="00863E33"/>
    <w:rsid w:val="00870ED1"/>
    <w:rsid w:val="0087547B"/>
    <w:rsid w:val="008770C6"/>
    <w:rsid w:val="00880D8B"/>
    <w:rsid w:val="0088200C"/>
    <w:rsid w:val="00885879"/>
    <w:rsid w:val="008870F4"/>
    <w:rsid w:val="008874A0"/>
    <w:rsid w:val="00896039"/>
    <w:rsid w:val="008A014C"/>
    <w:rsid w:val="008A2F3D"/>
    <w:rsid w:val="008A349C"/>
    <w:rsid w:val="008B70CE"/>
    <w:rsid w:val="008C1DFE"/>
    <w:rsid w:val="008C4E0D"/>
    <w:rsid w:val="008D2757"/>
    <w:rsid w:val="008D2882"/>
    <w:rsid w:val="008D413D"/>
    <w:rsid w:val="008D4F20"/>
    <w:rsid w:val="008D6352"/>
    <w:rsid w:val="008D6953"/>
    <w:rsid w:val="008D7640"/>
    <w:rsid w:val="008E03E7"/>
    <w:rsid w:val="008E06FC"/>
    <w:rsid w:val="008E1080"/>
    <w:rsid w:val="008E69A0"/>
    <w:rsid w:val="008F11ED"/>
    <w:rsid w:val="008F1832"/>
    <w:rsid w:val="008F3674"/>
    <w:rsid w:val="008F790E"/>
    <w:rsid w:val="009011E4"/>
    <w:rsid w:val="0090206A"/>
    <w:rsid w:val="00910F76"/>
    <w:rsid w:val="00911557"/>
    <w:rsid w:val="009120EF"/>
    <w:rsid w:val="00913D05"/>
    <w:rsid w:val="00913DDA"/>
    <w:rsid w:val="0091543F"/>
    <w:rsid w:val="009157EB"/>
    <w:rsid w:val="00921D03"/>
    <w:rsid w:val="009253A9"/>
    <w:rsid w:val="0092559C"/>
    <w:rsid w:val="00926268"/>
    <w:rsid w:val="00927BB9"/>
    <w:rsid w:val="0093123D"/>
    <w:rsid w:val="0093469F"/>
    <w:rsid w:val="00945171"/>
    <w:rsid w:val="00952FAF"/>
    <w:rsid w:val="009535C1"/>
    <w:rsid w:val="00955008"/>
    <w:rsid w:val="00955EF7"/>
    <w:rsid w:val="00960925"/>
    <w:rsid w:val="009609DF"/>
    <w:rsid w:val="00963BDF"/>
    <w:rsid w:val="009673DA"/>
    <w:rsid w:val="00967BAC"/>
    <w:rsid w:val="00977D14"/>
    <w:rsid w:val="0098560A"/>
    <w:rsid w:val="00992775"/>
    <w:rsid w:val="009930A7"/>
    <w:rsid w:val="00993BFC"/>
    <w:rsid w:val="0099624A"/>
    <w:rsid w:val="009B10A3"/>
    <w:rsid w:val="009B71CA"/>
    <w:rsid w:val="009C7D47"/>
    <w:rsid w:val="009D5603"/>
    <w:rsid w:val="009D563E"/>
    <w:rsid w:val="009D6D80"/>
    <w:rsid w:val="009E1D3E"/>
    <w:rsid w:val="009E30A2"/>
    <w:rsid w:val="009E4F75"/>
    <w:rsid w:val="009E5BAD"/>
    <w:rsid w:val="009E7D75"/>
    <w:rsid w:val="009F1102"/>
    <w:rsid w:val="009F4586"/>
    <w:rsid w:val="00A02C64"/>
    <w:rsid w:val="00A02F35"/>
    <w:rsid w:val="00A05242"/>
    <w:rsid w:val="00A06F81"/>
    <w:rsid w:val="00A10B28"/>
    <w:rsid w:val="00A10E29"/>
    <w:rsid w:val="00A11F63"/>
    <w:rsid w:val="00A12171"/>
    <w:rsid w:val="00A141C0"/>
    <w:rsid w:val="00A2040C"/>
    <w:rsid w:val="00A22F6D"/>
    <w:rsid w:val="00A30467"/>
    <w:rsid w:val="00A30B17"/>
    <w:rsid w:val="00A3338A"/>
    <w:rsid w:val="00A335E1"/>
    <w:rsid w:val="00A44771"/>
    <w:rsid w:val="00A5214C"/>
    <w:rsid w:val="00A53570"/>
    <w:rsid w:val="00A5620E"/>
    <w:rsid w:val="00A60FCD"/>
    <w:rsid w:val="00A66F1A"/>
    <w:rsid w:val="00A72845"/>
    <w:rsid w:val="00A812F5"/>
    <w:rsid w:val="00A82786"/>
    <w:rsid w:val="00A92A93"/>
    <w:rsid w:val="00AA4E3E"/>
    <w:rsid w:val="00AB0ECF"/>
    <w:rsid w:val="00AB490A"/>
    <w:rsid w:val="00AB59DC"/>
    <w:rsid w:val="00AB7215"/>
    <w:rsid w:val="00AC1AED"/>
    <w:rsid w:val="00AC7F1B"/>
    <w:rsid w:val="00AD2BDB"/>
    <w:rsid w:val="00AD2CB9"/>
    <w:rsid w:val="00AD529F"/>
    <w:rsid w:val="00AD77DE"/>
    <w:rsid w:val="00AD7EEF"/>
    <w:rsid w:val="00AE19A9"/>
    <w:rsid w:val="00AE2750"/>
    <w:rsid w:val="00AE3A2C"/>
    <w:rsid w:val="00AE57EF"/>
    <w:rsid w:val="00AF31BF"/>
    <w:rsid w:val="00AF3CD7"/>
    <w:rsid w:val="00AF3D55"/>
    <w:rsid w:val="00B00F1E"/>
    <w:rsid w:val="00B015D7"/>
    <w:rsid w:val="00B01A41"/>
    <w:rsid w:val="00B0217C"/>
    <w:rsid w:val="00B04128"/>
    <w:rsid w:val="00B05843"/>
    <w:rsid w:val="00B06069"/>
    <w:rsid w:val="00B06673"/>
    <w:rsid w:val="00B06995"/>
    <w:rsid w:val="00B13F2C"/>
    <w:rsid w:val="00B16C7F"/>
    <w:rsid w:val="00B22444"/>
    <w:rsid w:val="00B22B28"/>
    <w:rsid w:val="00B23E9C"/>
    <w:rsid w:val="00B261FA"/>
    <w:rsid w:val="00B318E9"/>
    <w:rsid w:val="00B3217C"/>
    <w:rsid w:val="00B32E0F"/>
    <w:rsid w:val="00B330C2"/>
    <w:rsid w:val="00B3318B"/>
    <w:rsid w:val="00B3567D"/>
    <w:rsid w:val="00B41DD5"/>
    <w:rsid w:val="00B430E0"/>
    <w:rsid w:val="00B456CA"/>
    <w:rsid w:val="00B462EA"/>
    <w:rsid w:val="00B51B17"/>
    <w:rsid w:val="00B51B64"/>
    <w:rsid w:val="00B5778B"/>
    <w:rsid w:val="00B61A0F"/>
    <w:rsid w:val="00B635C1"/>
    <w:rsid w:val="00B6673D"/>
    <w:rsid w:val="00B66A6C"/>
    <w:rsid w:val="00B67B32"/>
    <w:rsid w:val="00B711B6"/>
    <w:rsid w:val="00B81161"/>
    <w:rsid w:val="00B839CE"/>
    <w:rsid w:val="00B942A4"/>
    <w:rsid w:val="00B95F0F"/>
    <w:rsid w:val="00BA2051"/>
    <w:rsid w:val="00BA2923"/>
    <w:rsid w:val="00BA386A"/>
    <w:rsid w:val="00BA5F12"/>
    <w:rsid w:val="00BB015B"/>
    <w:rsid w:val="00BB2F70"/>
    <w:rsid w:val="00BB565A"/>
    <w:rsid w:val="00BC187A"/>
    <w:rsid w:val="00BC4439"/>
    <w:rsid w:val="00BC4FE2"/>
    <w:rsid w:val="00BC6F9F"/>
    <w:rsid w:val="00BC7761"/>
    <w:rsid w:val="00BD1ECF"/>
    <w:rsid w:val="00BD5F1B"/>
    <w:rsid w:val="00BD7613"/>
    <w:rsid w:val="00BE2199"/>
    <w:rsid w:val="00BE53A8"/>
    <w:rsid w:val="00BE6811"/>
    <w:rsid w:val="00BF3A5A"/>
    <w:rsid w:val="00BF3D2A"/>
    <w:rsid w:val="00C0188B"/>
    <w:rsid w:val="00C02C34"/>
    <w:rsid w:val="00C0511B"/>
    <w:rsid w:val="00C07190"/>
    <w:rsid w:val="00C173AE"/>
    <w:rsid w:val="00C217A1"/>
    <w:rsid w:val="00C31A68"/>
    <w:rsid w:val="00C32235"/>
    <w:rsid w:val="00C33A09"/>
    <w:rsid w:val="00C356EB"/>
    <w:rsid w:val="00C35DC1"/>
    <w:rsid w:val="00C40928"/>
    <w:rsid w:val="00C47ED8"/>
    <w:rsid w:val="00C47F81"/>
    <w:rsid w:val="00C5050D"/>
    <w:rsid w:val="00C5478E"/>
    <w:rsid w:val="00C56988"/>
    <w:rsid w:val="00C67080"/>
    <w:rsid w:val="00C724C7"/>
    <w:rsid w:val="00C77716"/>
    <w:rsid w:val="00C83106"/>
    <w:rsid w:val="00C838BF"/>
    <w:rsid w:val="00C84A66"/>
    <w:rsid w:val="00C97D95"/>
    <w:rsid w:val="00CA01F4"/>
    <w:rsid w:val="00CA355A"/>
    <w:rsid w:val="00CA4D4A"/>
    <w:rsid w:val="00CA6FFB"/>
    <w:rsid w:val="00CA74D2"/>
    <w:rsid w:val="00CB1551"/>
    <w:rsid w:val="00CB1A1B"/>
    <w:rsid w:val="00CB1DC0"/>
    <w:rsid w:val="00CB4C69"/>
    <w:rsid w:val="00CB7D82"/>
    <w:rsid w:val="00CC3EC2"/>
    <w:rsid w:val="00CC5674"/>
    <w:rsid w:val="00CC5AC3"/>
    <w:rsid w:val="00CC5BC0"/>
    <w:rsid w:val="00CD0D4C"/>
    <w:rsid w:val="00CD657B"/>
    <w:rsid w:val="00CE36EF"/>
    <w:rsid w:val="00CF1B9B"/>
    <w:rsid w:val="00CF2119"/>
    <w:rsid w:val="00CF47C2"/>
    <w:rsid w:val="00D005BA"/>
    <w:rsid w:val="00D01A54"/>
    <w:rsid w:val="00D01D85"/>
    <w:rsid w:val="00D04374"/>
    <w:rsid w:val="00D053C3"/>
    <w:rsid w:val="00D121A4"/>
    <w:rsid w:val="00D13855"/>
    <w:rsid w:val="00D1474B"/>
    <w:rsid w:val="00D25025"/>
    <w:rsid w:val="00D277E6"/>
    <w:rsid w:val="00D320DE"/>
    <w:rsid w:val="00D3318F"/>
    <w:rsid w:val="00D3413A"/>
    <w:rsid w:val="00D352C6"/>
    <w:rsid w:val="00D369FA"/>
    <w:rsid w:val="00D42082"/>
    <w:rsid w:val="00D4491F"/>
    <w:rsid w:val="00D50A43"/>
    <w:rsid w:val="00D51FC1"/>
    <w:rsid w:val="00D53113"/>
    <w:rsid w:val="00D53933"/>
    <w:rsid w:val="00D553C0"/>
    <w:rsid w:val="00D65F62"/>
    <w:rsid w:val="00D715C3"/>
    <w:rsid w:val="00D718D4"/>
    <w:rsid w:val="00D7345D"/>
    <w:rsid w:val="00D748F2"/>
    <w:rsid w:val="00D75281"/>
    <w:rsid w:val="00D93D00"/>
    <w:rsid w:val="00D953CC"/>
    <w:rsid w:val="00DA0E49"/>
    <w:rsid w:val="00DA165A"/>
    <w:rsid w:val="00DA35A8"/>
    <w:rsid w:val="00DA3B31"/>
    <w:rsid w:val="00DA4F1E"/>
    <w:rsid w:val="00DA509D"/>
    <w:rsid w:val="00DB30FE"/>
    <w:rsid w:val="00DB4BE6"/>
    <w:rsid w:val="00DB4CD8"/>
    <w:rsid w:val="00DC1518"/>
    <w:rsid w:val="00DC3AA9"/>
    <w:rsid w:val="00DD1CE9"/>
    <w:rsid w:val="00DD72ED"/>
    <w:rsid w:val="00DD7CB6"/>
    <w:rsid w:val="00DE1040"/>
    <w:rsid w:val="00DE12A0"/>
    <w:rsid w:val="00DE6FF3"/>
    <w:rsid w:val="00DE7504"/>
    <w:rsid w:val="00DF2445"/>
    <w:rsid w:val="00DF3C35"/>
    <w:rsid w:val="00DF7F06"/>
    <w:rsid w:val="00E229AC"/>
    <w:rsid w:val="00E31C13"/>
    <w:rsid w:val="00E31E0F"/>
    <w:rsid w:val="00E3216D"/>
    <w:rsid w:val="00E40A80"/>
    <w:rsid w:val="00E41FAE"/>
    <w:rsid w:val="00E4268F"/>
    <w:rsid w:val="00E428A6"/>
    <w:rsid w:val="00E435DC"/>
    <w:rsid w:val="00E50FB4"/>
    <w:rsid w:val="00E521D8"/>
    <w:rsid w:val="00E536F5"/>
    <w:rsid w:val="00E53A1D"/>
    <w:rsid w:val="00E545E5"/>
    <w:rsid w:val="00E55FC7"/>
    <w:rsid w:val="00E64FDC"/>
    <w:rsid w:val="00E66D97"/>
    <w:rsid w:val="00E67600"/>
    <w:rsid w:val="00E70CA5"/>
    <w:rsid w:val="00E7215F"/>
    <w:rsid w:val="00E72AC6"/>
    <w:rsid w:val="00E7517A"/>
    <w:rsid w:val="00E8411A"/>
    <w:rsid w:val="00E93D01"/>
    <w:rsid w:val="00E944ED"/>
    <w:rsid w:val="00E95C2B"/>
    <w:rsid w:val="00E96BC0"/>
    <w:rsid w:val="00E97B37"/>
    <w:rsid w:val="00EA1EB4"/>
    <w:rsid w:val="00EB2C8D"/>
    <w:rsid w:val="00EB38A6"/>
    <w:rsid w:val="00EB5AC7"/>
    <w:rsid w:val="00EB5CC8"/>
    <w:rsid w:val="00EB6759"/>
    <w:rsid w:val="00EB6E96"/>
    <w:rsid w:val="00EC19B2"/>
    <w:rsid w:val="00EC5045"/>
    <w:rsid w:val="00ED24AC"/>
    <w:rsid w:val="00ED69D0"/>
    <w:rsid w:val="00EE117D"/>
    <w:rsid w:val="00EE348C"/>
    <w:rsid w:val="00EE7271"/>
    <w:rsid w:val="00EF04F0"/>
    <w:rsid w:val="00EF2570"/>
    <w:rsid w:val="00EF4E16"/>
    <w:rsid w:val="00EF7885"/>
    <w:rsid w:val="00F02723"/>
    <w:rsid w:val="00F0624A"/>
    <w:rsid w:val="00F0635E"/>
    <w:rsid w:val="00F1179C"/>
    <w:rsid w:val="00F142CB"/>
    <w:rsid w:val="00F17A0B"/>
    <w:rsid w:val="00F22005"/>
    <w:rsid w:val="00F32B68"/>
    <w:rsid w:val="00F34FF3"/>
    <w:rsid w:val="00F358FA"/>
    <w:rsid w:val="00F41E47"/>
    <w:rsid w:val="00F43A61"/>
    <w:rsid w:val="00F45A1D"/>
    <w:rsid w:val="00F47845"/>
    <w:rsid w:val="00F527C5"/>
    <w:rsid w:val="00F53332"/>
    <w:rsid w:val="00F55F91"/>
    <w:rsid w:val="00F64362"/>
    <w:rsid w:val="00F64BA3"/>
    <w:rsid w:val="00F65872"/>
    <w:rsid w:val="00F720AE"/>
    <w:rsid w:val="00F730C7"/>
    <w:rsid w:val="00F760D4"/>
    <w:rsid w:val="00F76BE6"/>
    <w:rsid w:val="00F82FC3"/>
    <w:rsid w:val="00F847BB"/>
    <w:rsid w:val="00F84AF0"/>
    <w:rsid w:val="00F86E94"/>
    <w:rsid w:val="00F93782"/>
    <w:rsid w:val="00F96205"/>
    <w:rsid w:val="00F967AB"/>
    <w:rsid w:val="00FA309C"/>
    <w:rsid w:val="00FA30BF"/>
    <w:rsid w:val="00FC1ACB"/>
    <w:rsid w:val="00FC5687"/>
    <w:rsid w:val="00FC64D6"/>
    <w:rsid w:val="00FD3578"/>
    <w:rsid w:val="00FD740D"/>
    <w:rsid w:val="00FE3A1D"/>
    <w:rsid w:val="00FE543F"/>
    <w:rsid w:val="00FE77F1"/>
    <w:rsid w:val="00FF0A53"/>
    <w:rsid w:val="00FF3007"/>
    <w:rsid w:val="00FF3743"/>
    <w:rsid w:val="00FF38F9"/>
    <w:rsid w:val="00FF4588"/>
    <w:rsid w:val="00FF4E6B"/>
    <w:rsid w:val="00FF5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DF727"/>
  <w15:chartTrackingRefBased/>
  <w15:docId w15:val="{84CC9F51-0B36-4DC8-93C3-9272D422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C559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unhideWhenUsed/>
    <w:qFormat/>
    <w:rsid w:val="00CB7D82"/>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unhideWhenUsed/>
    <w:qFormat/>
    <w:rsid w:val="00B462EA"/>
    <w:pPr>
      <w:keepNext/>
      <w:keepLines/>
      <w:spacing w:before="20" w:after="0" w:line="240" w:lineRule="auto"/>
      <w:outlineLvl w:val="2"/>
    </w:pPr>
    <w:rPr>
      <w:rFonts w:ascii="Calibri" w:eastAsiaTheme="majorEastAsia" w:hAnsi="Calibr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1C13"/>
    <w:pPr>
      <w:autoSpaceDE w:val="0"/>
      <w:autoSpaceDN w:val="0"/>
      <w:adjustRightInd w:val="0"/>
      <w:spacing w:after="0" w:line="240" w:lineRule="auto"/>
    </w:pPr>
    <w:rPr>
      <w:rFonts w:ascii="Charis SIL" w:hAnsi="Charis SIL" w:cs="Charis SIL"/>
      <w:color w:val="000000"/>
      <w:sz w:val="24"/>
      <w:szCs w:val="24"/>
    </w:rPr>
  </w:style>
  <w:style w:type="character" w:customStyle="1" w:styleId="authors">
    <w:name w:val="authors"/>
    <w:basedOn w:val="DefaultParagraphFont"/>
    <w:rsid w:val="003328CB"/>
  </w:style>
  <w:style w:type="character" w:customStyle="1" w:styleId="Date1">
    <w:name w:val="Date1"/>
    <w:basedOn w:val="DefaultParagraphFont"/>
    <w:rsid w:val="003328CB"/>
  </w:style>
  <w:style w:type="character" w:customStyle="1" w:styleId="arttitle">
    <w:name w:val="art_title"/>
    <w:basedOn w:val="DefaultParagraphFont"/>
    <w:rsid w:val="003328CB"/>
  </w:style>
  <w:style w:type="character" w:customStyle="1" w:styleId="serialtitle">
    <w:name w:val="serial_title"/>
    <w:basedOn w:val="DefaultParagraphFont"/>
    <w:rsid w:val="003328CB"/>
  </w:style>
  <w:style w:type="character" w:customStyle="1" w:styleId="volumeissue">
    <w:name w:val="volume_issue"/>
    <w:basedOn w:val="DefaultParagraphFont"/>
    <w:rsid w:val="003328CB"/>
  </w:style>
  <w:style w:type="character" w:customStyle="1" w:styleId="pagerange">
    <w:name w:val="page_range"/>
    <w:basedOn w:val="DefaultParagraphFont"/>
    <w:rsid w:val="003328CB"/>
  </w:style>
  <w:style w:type="character" w:customStyle="1" w:styleId="doilink">
    <w:name w:val="doi_link"/>
    <w:basedOn w:val="DefaultParagraphFont"/>
    <w:rsid w:val="003328CB"/>
  </w:style>
  <w:style w:type="character" w:styleId="Hyperlink">
    <w:name w:val="Hyperlink"/>
    <w:basedOn w:val="DefaultParagraphFont"/>
    <w:uiPriority w:val="99"/>
    <w:unhideWhenUsed/>
    <w:rsid w:val="003328CB"/>
    <w:rPr>
      <w:color w:val="0000FF"/>
      <w:u w:val="single"/>
    </w:rPr>
  </w:style>
  <w:style w:type="paragraph" w:styleId="Header">
    <w:name w:val="header"/>
    <w:basedOn w:val="Normal"/>
    <w:link w:val="HeaderChar"/>
    <w:uiPriority w:val="99"/>
    <w:unhideWhenUsed/>
    <w:rsid w:val="00E55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FC7"/>
  </w:style>
  <w:style w:type="paragraph" w:styleId="Footer">
    <w:name w:val="footer"/>
    <w:basedOn w:val="Normal"/>
    <w:link w:val="FooterChar"/>
    <w:uiPriority w:val="99"/>
    <w:unhideWhenUsed/>
    <w:rsid w:val="00E55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FC7"/>
  </w:style>
  <w:style w:type="paragraph" w:styleId="ListParagraph">
    <w:name w:val="List Paragraph"/>
    <w:basedOn w:val="Normal"/>
    <w:uiPriority w:val="34"/>
    <w:qFormat/>
    <w:rsid w:val="00E55FC7"/>
    <w:pPr>
      <w:ind w:left="720"/>
      <w:contextualSpacing/>
    </w:pPr>
  </w:style>
  <w:style w:type="table" w:styleId="TableGrid">
    <w:name w:val="Table Grid"/>
    <w:basedOn w:val="TableNormal"/>
    <w:uiPriority w:val="39"/>
    <w:rsid w:val="002C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C52BD"/>
    <w:rPr>
      <w:b/>
      <w:bCs/>
    </w:rPr>
  </w:style>
  <w:style w:type="table" w:styleId="ListTable6Colorful">
    <w:name w:val="List Table 6 Colorful"/>
    <w:basedOn w:val="TableNormal"/>
    <w:uiPriority w:val="51"/>
    <w:rsid w:val="003853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B1DC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74072"/>
    <w:pPr>
      <w:spacing w:after="0" w:line="240" w:lineRule="auto"/>
    </w:pPr>
  </w:style>
  <w:style w:type="character" w:styleId="CommentReference">
    <w:name w:val="annotation reference"/>
    <w:basedOn w:val="DefaultParagraphFont"/>
    <w:uiPriority w:val="99"/>
    <w:semiHidden/>
    <w:unhideWhenUsed/>
    <w:rsid w:val="00140E48"/>
    <w:rPr>
      <w:sz w:val="16"/>
      <w:szCs w:val="16"/>
    </w:rPr>
  </w:style>
  <w:style w:type="paragraph" w:styleId="CommentText">
    <w:name w:val="annotation text"/>
    <w:basedOn w:val="Normal"/>
    <w:link w:val="CommentTextChar"/>
    <w:uiPriority w:val="99"/>
    <w:unhideWhenUsed/>
    <w:rsid w:val="00140E48"/>
    <w:pPr>
      <w:spacing w:line="240" w:lineRule="auto"/>
    </w:pPr>
    <w:rPr>
      <w:sz w:val="20"/>
      <w:szCs w:val="20"/>
    </w:rPr>
  </w:style>
  <w:style w:type="character" w:customStyle="1" w:styleId="CommentTextChar">
    <w:name w:val="Comment Text Char"/>
    <w:basedOn w:val="DefaultParagraphFont"/>
    <w:link w:val="CommentText"/>
    <w:uiPriority w:val="99"/>
    <w:rsid w:val="00140E48"/>
    <w:rPr>
      <w:sz w:val="20"/>
      <w:szCs w:val="20"/>
    </w:rPr>
  </w:style>
  <w:style w:type="paragraph" w:styleId="CommentSubject">
    <w:name w:val="annotation subject"/>
    <w:basedOn w:val="CommentText"/>
    <w:next w:val="CommentText"/>
    <w:link w:val="CommentSubjectChar"/>
    <w:uiPriority w:val="99"/>
    <w:semiHidden/>
    <w:unhideWhenUsed/>
    <w:rsid w:val="00140E48"/>
    <w:rPr>
      <w:b/>
      <w:bCs/>
    </w:rPr>
  </w:style>
  <w:style w:type="character" w:customStyle="1" w:styleId="CommentSubjectChar">
    <w:name w:val="Comment Subject Char"/>
    <w:basedOn w:val="CommentTextChar"/>
    <w:link w:val="CommentSubject"/>
    <w:uiPriority w:val="99"/>
    <w:semiHidden/>
    <w:rsid w:val="00140E48"/>
    <w:rPr>
      <w:b/>
      <w:bCs/>
      <w:sz w:val="20"/>
      <w:szCs w:val="20"/>
    </w:rPr>
  </w:style>
  <w:style w:type="character" w:customStyle="1" w:styleId="UnresolvedMention1">
    <w:name w:val="Unresolved Mention1"/>
    <w:basedOn w:val="DefaultParagraphFont"/>
    <w:uiPriority w:val="99"/>
    <w:semiHidden/>
    <w:unhideWhenUsed/>
    <w:rsid w:val="00D7345D"/>
    <w:rPr>
      <w:color w:val="605E5C"/>
      <w:shd w:val="clear" w:color="auto" w:fill="E1DFDD"/>
    </w:rPr>
  </w:style>
  <w:style w:type="paragraph" w:styleId="BalloonText">
    <w:name w:val="Balloon Text"/>
    <w:basedOn w:val="Normal"/>
    <w:link w:val="BalloonTextChar"/>
    <w:uiPriority w:val="99"/>
    <w:semiHidden/>
    <w:unhideWhenUsed/>
    <w:rsid w:val="009011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1E4"/>
    <w:rPr>
      <w:rFonts w:ascii="Segoe UI" w:hAnsi="Segoe UI" w:cs="Segoe UI"/>
      <w:sz w:val="18"/>
      <w:szCs w:val="18"/>
    </w:rPr>
  </w:style>
  <w:style w:type="paragraph" w:styleId="NoSpacing">
    <w:name w:val="No Spacing"/>
    <w:link w:val="NoSpacingChar"/>
    <w:uiPriority w:val="1"/>
    <w:qFormat/>
    <w:rsid w:val="00A72845"/>
    <w:pPr>
      <w:spacing w:after="0" w:line="240" w:lineRule="auto"/>
    </w:pPr>
    <w:rPr>
      <w:rFonts w:eastAsiaTheme="minorEastAsia"/>
    </w:rPr>
  </w:style>
  <w:style w:type="character" w:customStyle="1" w:styleId="NoSpacingChar">
    <w:name w:val="No Spacing Char"/>
    <w:basedOn w:val="DefaultParagraphFont"/>
    <w:link w:val="NoSpacing"/>
    <w:uiPriority w:val="1"/>
    <w:rsid w:val="00A72845"/>
    <w:rPr>
      <w:rFonts w:eastAsiaTheme="minorEastAsia"/>
    </w:rPr>
  </w:style>
  <w:style w:type="character" w:styleId="UnresolvedMention">
    <w:name w:val="Unresolved Mention"/>
    <w:basedOn w:val="DefaultParagraphFont"/>
    <w:uiPriority w:val="99"/>
    <w:semiHidden/>
    <w:unhideWhenUsed/>
    <w:rsid w:val="009253A9"/>
    <w:rPr>
      <w:color w:val="605E5C"/>
      <w:shd w:val="clear" w:color="auto" w:fill="E1DFDD"/>
    </w:rPr>
  </w:style>
  <w:style w:type="paragraph" w:styleId="NormalWeb">
    <w:name w:val="Normal (Web)"/>
    <w:basedOn w:val="Normal"/>
    <w:uiPriority w:val="99"/>
    <w:unhideWhenUsed/>
    <w:rsid w:val="00B261F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6AF3"/>
    <w:rPr>
      <w:i/>
      <w:iCs/>
    </w:rPr>
  </w:style>
  <w:style w:type="table" w:styleId="GridTable6Colorful">
    <w:name w:val="Grid Table 6 Colorful"/>
    <w:basedOn w:val="TableNormal"/>
    <w:uiPriority w:val="51"/>
    <w:rsid w:val="00F41E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rsid w:val="00575794"/>
  </w:style>
  <w:style w:type="paragraph" w:customStyle="1" w:styleId="Subtitle1">
    <w:name w:val="Subtitle1"/>
    <w:basedOn w:val="Normal"/>
    <w:next w:val="Normal"/>
    <w:uiPriority w:val="11"/>
    <w:qFormat/>
    <w:rsid w:val="00575794"/>
    <w:pPr>
      <w:numPr>
        <w:ilvl w:val="1"/>
      </w:numPr>
    </w:pPr>
    <w:rPr>
      <w:rFonts w:ascii="Calibri" w:eastAsia="Times New Roman" w:hAnsi="Calibri" w:cs="Arial"/>
      <w:color w:val="5A5A5A"/>
      <w:spacing w:val="15"/>
    </w:rPr>
  </w:style>
  <w:style w:type="character" w:customStyle="1" w:styleId="Heading1Char">
    <w:name w:val="Heading 1 Char"/>
    <w:basedOn w:val="DefaultParagraphFont"/>
    <w:link w:val="Heading1"/>
    <w:uiPriority w:val="9"/>
    <w:rsid w:val="002C5599"/>
    <w:rPr>
      <w:rFonts w:asciiTheme="majorHAnsi" w:eastAsiaTheme="majorEastAsia" w:hAnsiTheme="majorHAnsi" w:cstheme="majorBidi"/>
      <w:bCs/>
      <w:color w:val="44546A" w:themeColor="text2"/>
      <w:sz w:val="32"/>
      <w:szCs w:val="28"/>
      <w:lang w:val="en-GB"/>
    </w:rPr>
  </w:style>
  <w:style w:type="character" w:customStyle="1" w:styleId="Heading2Char">
    <w:name w:val="Heading 2 Char"/>
    <w:basedOn w:val="DefaultParagraphFont"/>
    <w:link w:val="Heading2"/>
    <w:uiPriority w:val="9"/>
    <w:rsid w:val="00CB7D82"/>
    <w:rPr>
      <w:rFonts w:asciiTheme="majorHAnsi" w:eastAsiaTheme="majorEastAsia" w:hAnsiTheme="majorHAnsi" w:cstheme="majorBidi"/>
      <w:b/>
      <w:bCs/>
      <w:color w:val="A5A5A5" w:themeColor="accent3"/>
      <w:sz w:val="28"/>
      <w:szCs w:val="26"/>
      <w:lang w:val="en-GB"/>
    </w:rPr>
  </w:style>
  <w:style w:type="character" w:customStyle="1" w:styleId="Heading3Char">
    <w:name w:val="Heading 3 Char"/>
    <w:basedOn w:val="DefaultParagraphFont"/>
    <w:link w:val="Heading3"/>
    <w:uiPriority w:val="9"/>
    <w:rsid w:val="00B462EA"/>
    <w:rPr>
      <w:rFonts w:ascii="Calibri" w:eastAsiaTheme="majorEastAsia" w:hAnsi="Calibri" w:cstheme="majorBidi"/>
      <w:b/>
      <w:bCs/>
      <w:color w:val="44546A" w:themeColor="text2"/>
      <w:sz w:val="24"/>
      <w:lang w:val="en-GB"/>
    </w:rPr>
  </w:style>
  <w:style w:type="paragraph" w:styleId="TOCHeading">
    <w:name w:val="TOC Heading"/>
    <w:basedOn w:val="Heading1"/>
    <w:next w:val="Normal"/>
    <w:uiPriority w:val="39"/>
    <w:unhideWhenUsed/>
    <w:qFormat/>
    <w:rsid w:val="003F6CCE"/>
    <w:pPr>
      <w:spacing w:before="240" w:line="259" w:lineRule="auto"/>
      <w:outlineLvl w:val="9"/>
    </w:pPr>
    <w:rPr>
      <w:bCs w:val="0"/>
      <w:color w:val="2E74B5" w:themeColor="accent1" w:themeShade="BF"/>
      <w:szCs w:val="32"/>
      <w:lang w:val="en-US"/>
    </w:rPr>
  </w:style>
  <w:style w:type="paragraph" w:styleId="TOC1">
    <w:name w:val="toc 1"/>
    <w:basedOn w:val="Normal"/>
    <w:next w:val="Normal"/>
    <w:autoRedefine/>
    <w:uiPriority w:val="39"/>
    <w:unhideWhenUsed/>
    <w:rsid w:val="003F6CCE"/>
    <w:pPr>
      <w:spacing w:after="100"/>
    </w:pPr>
  </w:style>
  <w:style w:type="paragraph" w:styleId="TOC2">
    <w:name w:val="toc 2"/>
    <w:basedOn w:val="Normal"/>
    <w:next w:val="Normal"/>
    <w:autoRedefine/>
    <w:uiPriority w:val="39"/>
    <w:unhideWhenUsed/>
    <w:rsid w:val="003F6CCE"/>
    <w:pPr>
      <w:spacing w:after="100"/>
      <w:ind w:left="220"/>
    </w:pPr>
  </w:style>
  <w:style w:type="paragraph" w:styleId="TOC3">
    <w:name w:val="toc 3"/>
    <w:basedOn w:val="Normal"/>
    <w:next w:val="Normal"/>
    <w:autoRedefine/>
    <w:uiPriority w:val="39"/>
    <w:unhideWhenUsed/>
    <w:rsid w:val="003F6CC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690">
      <w:bodyDiv w:val="1"/>
      <w:marLeft w:val="0"/>
      <w:marRight w:val="0"/>
      <w:marTop w:val="0"/>
      <w:marBottom w:val="0"/>
      <w:divBdr>
        <w:top w:val="none" w:sz="0" w:space="0" w:color="auto"/>
        <w:left w:val="none" w:sz="0" w:space="0" w:color="auto"/>
        <w:bottom w:val="none" w:sz="0" w:space="0" w:color="auto"/>
        <w:right w:val="none" w:sz="0" w:space="0" w:color="auto"/>
      </w:divBdr>
    </w:div>
    <w:div w:id="88621056">
      <w:bodyDiv w:val="1"/>
      <w:marLeft w:val="0"/>
      <w:marRight w:val="0"/>
      <w:marTop w:val="0"/>
      <w:marBottom w:val="0"/>
      <w:divBdr>
        <w:top w:val="none" w:sz="0" w:space="0" w:color="auto"/>
        <w:left w:val="none" w:sz="0" w:space="0" w:color="auto"/>
        <w:bottom w:val="none" w:sz="0" w:space="0" w:color="auto"/>
        <w:right w:val="none" w:sz="0" w:space="0" w:color="auto"/>
      </w:divBdr>
    </w:div>
    <w:div w:id="109251574">
      <w:bodyDiv w:val="1"/>
      <w:marLeft w:val="0"/>
      <w:marRight w:val="0"/>
      <w:marTop w:val="0"/>
      <w:marBottom w:val="0"/>
      <w:divBdr>
        <w:top w:val="none" w:sz="0" w:space="0" w:color="auto"/>
        <w:left w:val="none" w:sz="0" w:space="0" w:color="auto"/>
        <w:bottom w:val="none" w:sz="0" w:space="0" w:color="auto"/>
        <w:right w:val="none" w:sz="0" w:space="0" w:color="auto"/>
      </w:divBdr>
    </w:div>
    <w:div w:id="309750405">
      <w:bodyDiv w:val="1"/>
      <w:marLeft w:val="0"/>
      <w:marRight w:val="0"/>
      <w:marTop w:val="0"/>
      <w:marBottom w:val="0"/>
      <w:divBdr>
        <w:top w:val="none" w:sz="0" w:space="0" w:color="auto"/>
        <w:left w:val="none" w:sz="0" w:space="0" w:color="auto"/>
        <w:bottom w:val="none" w:sz="0" w:space="0" w:color="auto"/>
        <w:right w:val="none" w:sz="0" w:space="0" w:color="auto"/>
      </w:divBdr>
    </w:div>
    <w:div w:id="358747575">
      <w:bodyDiv w:val="1"/>
      <w:marLeft w:val="0"/>
      <w:marRight w:val="0"/>
      <w:marTop w:val="0"/>
      <w:marBottom w:val="0"/>
      <w:divBdr>
        <w:top w:val="none" w:sz="0" w:space="0" w:color="auto"/>
        <w:left w:val="none" w:sz="0" w:space="0" w:color="auto"/>
        <w:bottom w:val="none" w:sz="0" w:space="0" w:color="auto"/>
        <w:right w:val="none" w:sz="0" w:space="0" w:color="auto"/>
      </w:divBdr>
    </w:div>
    <w:div w:id="383455697">
      <w:bodyDiv w:val="1"/>
      <w:marLeft w:val="0"/>
      <w:marRight w:val="0"/>
      <w:marTop w:val="0"/>
      <w:marBottom w:val="0"/>
      <w:divBdr>
        <w:top w:val="none" w:sz="0" w:space="0" w:color="auto"/>
        <w:left w:val="none" w:sz="0" w:space="0" w:color="auto"/>
        <w:bottom w:val="none" w:sz="0" w:space="0" w:color="auto"/>
        <w:right w:val="none" w:sz="0" w:space="0" w:color="auto"/>
      </w:divBdr>
    </w:div>
    <w:div w:id="619528731">
      <w:bodyDiv w:val="1"/>
      <w:marLeft w:val="0"/>
      <w:marRight w:val="0"/>
      <w:marTop w:val="0"/>
      <w:marBottom w:val="0"/>
      <w:divBdr>
        <w:top w:val="none" w:sz="0" w:space="0" w:color="auto"/>
        <w:left w:val="none" w:sz="0" w:space="0" w:color="auto"/>
        <w:bottom w:val="none" w:sz="0" w:space="0" w:color="auto"/>
        <w:right w:val="none" w:sz="0" w:space="0" w:color="auto"/>
      </w:divBdr>
    </w:div>
    <w:div w:id="659387091">
      <w:bodyDiv w:val="1"/>
      <w:marLeft w:val="0"/>
      <w:marRight w:val="0"/>
      <w:marTop w:val="0"/>
      <w:marBottom w:val="0"/>
      <w:divBdr>
        <w:top w:val="none" w:sz="0" w:space="0" w:color="auto"/>
        <w:left w:val="none" w:sz="0" w:space="0" w:color="auto"/>
        <w:bottom w:val="none" w:sz="0" w:space="0" w:color="auto"/>
        <w:right w:val="none" w:sz="0" w:space="0" w:color="auto"/>
      </w:divBdr>
    </w:div>
    <w:div w:id="668824870">
      <w:bodyDiv w:val="1"/>
      <w:marLeft w:val="0"/>
      <w:marRight w:val="0"/>
      <w:marTop w:val="0"/>
      <w:marBottom w:val="0"/>
      <w:divBdr>
        <w:top w:val="none" w:sz="0" w:space="0" w:color="auto"/>
        <w:left w:val="none" w:sz="0" w:space="0" w:color="auto"/>
        <w:bottom w:val="none" w:sz="0" w:space="0" w:color="auto"/>
        <w:right w:val="none" w:sz="0" w:space="0" w:color="auto"/>
      </w:divBdr>
    </w:div>
    <w:div w:id="714962747">
      <w:bodyDiv w:val="1"/>
      <w:marLeft w:val="0"/>
      <w:marRight w:val="0"/>
      <w:marTop w:val="0"/>
      <w:marBottom w:val="0"/>
      <w:divBdr>
        <w:top w:val="none" w:sz="0" w:space="0" w:color="auto"/>
        <w:left w:val="none" w:sz="0" w:space="0" w:color="auto"/>
        <w:bottom w:val="none" w:sz="0" w:space="0" w:color="auto"/>
        <w:right w:val="none" w:sz="0" w:space="0" w:color="auto"/>
      </w:divBdr>
    </w:div>
    <w:div w:id="734208227">
      <w:bodyDiv w:val="1"/>
      <w:marLeft w:val="0"/>
      <w:marRight w:val="0"/>
      <w:marTop w:val="0"/>
      <w:marBottom w:val="0"/>
      <w:divBdr>
        <w:top w:val="none" w:sz="0" w:space="0" w:color="auto"/>
        <w:left w:val="none" w:sz="0" w:space="0" w:color="auto"/>
        <w:bottom w:val="none" w:sz="0" w:space="0" w:color="auto"/>
        <w:right w:val="none" w:sz="0" w:space="0" w:color="auto"/>
      </w:divBdr>
    </w:div>
    <w:div w:id="937953365">
      <w:bodyDiv w:val="1"/>
      <w:marLeft w:val="0"/>
      <w:marRight w:val="0"/>
      <w:marTop w:val="0"/>
      <w:marBottom w:val="0"/>
      <w:divBdr>
        <w:top w:val="none" w:sz="0" w:space="0" w:color="auto"/>
        <w:left w:val="none" w:sz="0" w:space="0" w:color="auto"/>
        <w:bottom w:val="none" w:sz="0" w:space="0" w:color="auto"/>
        <w:right w:val="none" w:sz="0" w:space="0" w:color="auto"/>
      </w:divBdr>
    </w:div>
    <w:div w:id="971523253">
      <w:bodyDiv w:val="1"/>
      <w:marLeft w:val="0"/>
      <w:marRight w:val="0"/>
      <w:marTop w:val="0"/>
      <w:marBottom w:val="0"/>
      <w:divBdr>
        <w:top w:val="none" w:sz="0" w:space="0" w:color="auto"/>
        <w:left w:val="none" w:sz="0" w:space="0" w:color="auto"/>
        <w:bottom w:val="none" w:sz="0" w:space="0" w:color="auto"/>
        <w:right w:val="none" w:sz="0" w:space="0" w:color="auto"/>
      </w:divBdr>
    </w:div>
    <w:div w:id="1108699256">
      <w:bodyDiv w:val="1"/>
      <w:marLeft w:val="0"/>
      <w:marRight w:val="0"/>
      <w:marTop w:val="0"/>
      <w:marBottom w:val="0"/>
      <w:divBdr>
        <w:top w:val="none" w:sz="0" w:space="0" w:color="auto"/>
        <w:left w:val="none" w:sz="0" w:space="0" w:color="auto"/>
        <w:bottom w:val="none" w:sz="0" w:space="0" w:color="auto"/>
        <w:right w:val="none" w:sz="0" w:space="0" w:color="auto"/>
      </w:divBdr>
    </w:div>
    <w:div w:id="1213272335">
      <w:bodyDiv w:val="1"/>
      <w:marLeft w:val="0"/>
      <w:marRight w:val="0"/>
      <w:marTop w:val="0"/>
      <w:marBottom w:val="0"/>
      <w:divBdr>
        <w:top w:val="none" w:sz="0" w:space="0" w:color="auto"/>
        <w:left w:val="none" w:sz="0" w:space="0" w:color="auto"/>
        <w:bottom w:val="none" w:sz="0" w:space="0" w:color="auto"/>
        <w:right w:val="none" w:sz="0" w:space="0" w:color="auto"/>
      </w:divBdr>
    </w:div>
    <w:div w:id="1237280700">
      <w:bodyDiv w:val="1"/>
      <w:marLeft w:val="0"/>
      <w:marRight w:val="0"/>
      <w:marTop w:val="0"/>
      <w:marBottom w:val="0"/>
      <w:divBdr>
        <w:top w:val="none" w:sz="0" w:space="0" w:color="auto"/>
        <w:left w:val="none" w:sz="0" w:space="0" w:color="auto"/>
        <w:bottom w:val="none" w:sz="0" w:space="0" w:color="auto"/>
        <w:right w:val="none" w:sz="0" w:space="0" w:color="auto"/>
      </w:divBdr>
    </w:div>
    <w:div w:id="1314412822">
      <w:bodyDiv w:val="1"/>
      <w:marLeft w:val="0"/>
      <w:marRight w:val="0"/>
      <w:marTop w:val="0"/>
      <w:marBottom w:val="0"/>
      <w:divBdr>
        <w:top w:val="none" w:sz="0" w:space="0" w:color="auto"/>
        <w:left w:val="none" w:sz="0" w:space="0" w:color="auto"/>
        <w:bottom w:val="none" w:sz="0" w:space="0" w:color="auto"/>
        <w:right w:val="none" w:sz="0" w:space="0" w:color="auto"/>
      </w:divBdr>
    </w:div>
    <w:div w:id="1342858865">
      <w:bodyDiv w:val="1"/>
      <w:marLeft w:val="0"/>
      <w:marRight w:val="0"/>
      <w:marTop w:val="0"/>
      <w:marBottom w:val="0"/>
      <w:divBdr>
        <w:top w:val="none" w:sz="0" w:space="0" w:color="auto"/>
        <w:left w:val="none" w:sz="0" w:space="0" w:color="auto"/>
        <w:bottom w:val="none" w:sz="0" w:space="0" w:color="auto"/>
        <w:right w:val="none" w:sz="0" w:space="0" w:color="auto"/>
      </w:divBdr>
    </w:div>
    <w:div w:id="1371489219">
      <w:bodyDiv w:val="1"/>
      <w:marLeft w:val="0"/>
      <w:marRight w:val="0"/>
      <w:marTop w:val="0"/>
      <w:marBottom w:val="0"/>
      <w:divBdr>
        <w:top w:val="none" w:sz="0" w:space="0" w:color="auto"/>
        <w:left w:val="none" w:sz="0" w:space="0" w:color="auto"/>
        <w:bottom w:val="none" w:sz="0" w:space="0" w:color="auto"/>
        <w:right w:val="none" w:sz="0" w:space="0" w:color="auto"/>
      </w:divBdr>
    </w:div>
    <w:div w:id="1485464612">
      <w:bodyDiv w:val="1"/>
      <w:marLeft w:val="0"/>
      <w:marRight w:val="0"/>
      <w:marTop w:val="0"/>
      <w:marBottom w:val="0"/>
      <w:divBdr>
        <w:top w:val="none" w:sz="0" w:space="0" w:color="auto"/>
        <w:left w:val="none" w:sz="0" w:space="0" w:color="auto"/>
        <w:bottom w:val="none" w:sz="0" w:space="0" w:color="auto"/>
        <w:right w:val="none" w:sz="0" w:space="0" w:color="auto"/>
      </w:divBdr>
    </w:div>
    <w:div w:id="1612668920">
      <w:bodyDiv w:val="1"/>
      <w:marLeft w:val="0"/>
      <w:marRight w:val="0"/>
      <w:marTop w:val="0"/>
      <w:marBottom w:val="0"/>
      <w:divBdr>
        <w:top w:val="none" w:sz="0" w:space="0" w:color="auto"/>
        <w:left w:val="none" w:sz="0" w:space="0" w:color="auto"/>
        <w:bottom w:val="none" w:sz="0" w:space="0" w:color="auto"/>
        <w:right w:val="none" w:sz="0" w:space="0" w:color="auto"/>
      </w:divBdr>
    </w:div>
    <w:div w:id="1684746451">
      <w:bodyDiv w:val="1"/>
      <w:marLeft w:val="0"/>
      <w:marRight w:val="0"/>
      <w:marTop w:val="0"/>
      <w:marBottom w:val="0"/>
      <w:divBdr>
        <w:top w:val="none" w:sz="0" w:space="0" w:color="auto"/>
        <w:left w:val="none" w:sz="0" w:space="0" w:color="auto"/>
        <w:bottom w:val="none" w:sz="0" w:space="0" w:color="auto"/>
        <w:right w:val="none" w:sz="0" w:space="0" w:color="auto"/>
      </w:divBdr>
    </w:div>
    <w:div w:id="1700085325">
      <w:bodyDiv w:val="1"/>
      <w:marLeft w:val="0"/>
      <w:marRight w:val="0"/>
      <w:marTop w:val="0"/>
      <w:marBottom w:val="0"/>
      <w:divBdr>
        <w:top w:val="none" w:sz="0" w:space="0" w:color="auto"/>
        <w:left w:val="none" w:sz="0" w:space="0" w:color="auto"/>
        <w:bottom w:val="none" w:sz="0" w:space="0" w:color="auto"/>
        <w:right w:val="none" w:sz="0" w:space="0" w:color="auto"/>
      </w:divBdr>
    </w:div>
    <w:div w:id="1798141436">
      <w:bodyDiv w:val="1"/>
      <w:marLeft w:val="0"/>
      <w:marRight w:val="0"/>
      <w:marTop w:val="0"/>
      <w:marBottom w:val="0"/>
      <w:divBdr>
        <w:top w:val="none" w:sz="0" w:space="0" w:color="auto"/>
        <w:left w:val="none" w:sz="0" w:space="0" w:color="auto"/>
        <w:bottom w:val="none" w:sz="0" w:space="0" w:color="auto"/>
        <w:right w:val="none" w:sz="0" w:space="0" w:color="auto"/>
      </w:divBdr>
    </w:div>
    <w:div w:id="2016613373">
      <w:bodyDiv w:val="1"/>
      <w:marLeft w:val="0"/>
      <w:marRight w:val="0"/>
      <w:marTop w:val="0"/>
      <w:marBottom w:val="0"/>
      <w:divBdr>
        <w:top w:val="none" w:sz="0" w:space="0" w:color="auto"/>
        <w:left w:val="none" w:sz="0" w:space="0" w:color="auto"/>
        <w:bottom w:val="none" w:sz="0" w:space="0" w:color="auto"/>
        <w:right w:val="none" w:sz="0" w:space="0" w:color="auto"/>
      </w:divBdr>
    </w:div>
    <w:div w:id="2032416116">
      <w:bodyDiv w:val="1"/>
      <w:marLeft w:val="0"/>
      <w:marRight w:val="0"/>
      <w:marTop w:val="0"/>
      <w:marBottom w:val="0"/>
      <w:divBdr>
        <w:top w:val="none" w:sz="0" w:space="0" w:color="auto"/>
        <w:left w:val="none" w:sz="0" w:space="0" w:color="auto"/>
        <w:bottom w:val="none" w:sz="0" w:space="0" w:color="auto"/>
        <w:right w:val="none" w:sz="0" w:space="0" w:color="auto"/>
      </w:divBdr>
    </w:div>
    <w:div w:id="2057504273">
      <w:bodyDiv w:val="1"/>
      <w:marLeft w:val="0"/>
      <w:marRight w:val="0"/>
      <w:marTop w:val="0"/>
      <w:marBottom w:val="0"/>
      <w:divBdr>
        <w:top w:val="none" w:sz="0" w:space="0" w:color="auto"/>
        <w:left w:val="none" w:sz="0" w:space="0" w:color="auto"/>
        <w:bottom w:val="none" w:sz="0" w:space="0" w:color="auto"/>
        <w:right w:val="none" w:sz="0" w:space="0" w:color="auto"/>
      </w:divBdr>
    </w:div>
    <w:div w:id="208695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svg"/><Relationship Id="rId26" Type="http://schemas.openxmlformats.org/officeDocument/2006/relationships/hyperlink" Target="https://www2.deloitte.com/global/en/pages/public-sector/articles/urban-future-with-a-purpose/digital-innovation-ecosystems.html" TargetMode="External"/><Relationship Id="rId39" Type="http://schemas.openxmlformats.org/officeDocument/2006/relationships/hyperlink" Target="https://doi.org/10.1186/s40008-021-00251-7"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doi.org/10.1016/j.jbusres.2023.113868" TargetMode="External"/><Relationship Id="rId42" Type="http://schemas.openxmlformats.org/officeDocument/2006/relationships/hyperlink" Target="https://doi.org/10.1111/dpr.12431" TargetMode="External"/><Relationship Id="rId47" Type="http://schemas.openxmlformats.org/officeDocument/2006/relationships/hyperlink" Target="https://doi.org/10.35188/UNU-WIDER/2014/806-3"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6.png"/><Relationship Id="rId25" Type="http://schemas.openxmlformats.org/officeDocument/2006/relationships/hyperlink" Target="http://www.nber.org/papers/w24001" TargetMode="External"/><Relationship Id="rId33" Type="http://schemas.openxmlformats.org/officeDocument/2006/relationships/hyperlink" Target="https://doi.org/10.1007/978-94-007-0753-5_969" TargetMode="External"/><Relationship Id="rId38" Type="http://schemas.openxmlformats.org/officeDocument/2006/relationships/hyperlink" Target="https://doi.org/10.1108/JRF-12-2021-0199" TargetMode="External"/><Relationship Id="rId46" Type="http://schemas.openxmlformats.org/officeDocument/2006/relationships/hyperlink" Target="https://www.tanzaniainvest.com/industr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hyperlink" Target="https://doi.org/10.1016/j.techfore.2022.121785" TargetMode="External"/><Relationship Id="rId41" Type="http://schemas.openxmlformats.org/officeDocument/2006/relationships/hyperlink" Target="http://www.oecd.org/g20/OECDreport_Implementation_G20_Roadmap.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177/0008125620920349" TargetMode="External"/><Relationship Id="rId32" Type="http://schemas.openxmlformats.org/officeDocument/2006/relationships/hyperlink" Target="https://doi.org/10.1080/13662716.2022.2068998" TargetMode="External"/><Relationship Id="rId37" Type="http://schemas.openxmlformats.org/officeDocument/2006/relationships/hyperlink" Target="https://www.trade.gov/country-commercial-guides/tanzania-manufacturing" TargetMode="External"/><Relationship Id="rId40" Type="http://schemas.openxmlformats.org/officeDocument/2006/relationships/hyperlink" Target="https://doi.org/10.1108/JBIM-12-2018-0400" TargetMode="External"/><Relationship Id="rId45" Type="http://schemas.openxmlformats.org/officeDocument/2006/relationships/hyperlink" Target="https://www.tic.go.tz/pages/manufacturing"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oi.org/10.1108/EJIM-11-2019-0330" TargetMode="External"/><Relationship Id="rId28" Type="http://schemas.openxmlformats.org/officeDocument/2006/relationships/hyperlink" Target="https://doi.org/10.1108/JBIM-02-2022-0082" TargetMode="External"/><Relationship Id="rId36" Type="http://schemas.openxmlformats.org/officeDocument/2006/relationships/hyperlink" Target="https://www.trade.gov/country-commercial-guides/tanzania-manufacturing" TargetMode="External"/><Relationship Id="rId49" Type="http://schemas.openxmlformats.org/officeDocument/2006/relationships/image" Target="media/image12.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hyperlink" Target="https://doi.org/10.1016/j.bushor.2020.01.005" TargetMode="External"/><Relationship Id="rId44" Type="http://schemas.openxmlformats.org/officeDocument/2006/relationships/hyperlink" Target="https://www.merit.unu.edu/publications/wppdf/2023/wp2023-004.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svg"/><Relationship Id="rId27" Type="http://schemas.openxmlformats.org/officeDocument/2006/relationships/hyperlink" Target="https://doi.org/10.3386/w28344" TargetMode="External"/><Relationship Id="rId30" Type="http://schemas.openxmlformats.org/officeDocument/2006/relationships/hyperlink" Target="https://doi.org/10.1108/HEED-05-2018-0012" TargetMode="External"/><Relationship Id="rId35" Type="http://schemas.openxmlformats.org/officeDocument/2006/relationships/hyperlink" Target="https://doi.org/10.1016/j.worlddev.2016.12.013" TargetMode="External"/><Relationship Id="rId43" Type="http://schemas.openxmlformats.org/officeDocument/2006/relationships/hyperlink" Target="https://doi.org/10.1016/j.techfore.2023.122474" TargetMode="External"/><Relationship Id="rId48" Type="http://schemas.openxmlformats.org/officeDocument/2006/relationships/hyperlink" Target="https://doi.org/10.1016/j.techsoc.2021.101841"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P.O Box 33223                                                                                                         Dar es Salaam, Tanzania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240A48-1412-436E-B6BD-C0EA685F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57</Pages>
  <Words>18815</Words>
  <Characters>107249</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LEVERAGING THE DIGITAL ECOSYSTEM FOR IMPROVED COMPETITIVENESS AND PRODUCTIVITY: EVIDENCE FROM MANUFACTURING ENTREPRISES IN TANZANIA</vt:lpstr>
    </vt:vector>
  </TitlesOfParts>
  <Company>Research on Poverty Alleviation (REPOA)</Company>
  <LinksUpToDate>false</LinksUpToDate>
  <CharactersWithSpaces>125813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the Digital Ecosystem for Improved Competitiveness and Productivity: Evidence from Manufacturing Entreprises in Tanzania. REPOA, Tanzania.</dc:title>
  <dc:subject>Project Proposal                                                                                                                                                                                                         P.O Box 33223                                                                                                         Dar es Salaam, Tanzania                                                                                      November 2022</dc:subject>
  <dc:creator>USER</dc:creator>
  <cp:keywords/>
  <dc:description/>
  <cp:lastModifiedBy>Vincent Nalwendela</cp:lastModifiedBy>
  <cp:revision>84</cp:revision>
  <dcterms:created xsi:type="dcterms:W3CDTF">2025-01-28T12:37:00Z</dcterms:created>
  <dcterms:modified xsi:type="dcterms:W3CDTF">2025-03-26T08:26:00Z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114459-e220-4ae9-b339-4ebe6008cdd4_Enabled">
    <vt:lpwstr>true</vt:lpwstr>
  </property>
  <property fmtid="{D5CDD505-2E9C-101B-9397-08002B2CF9AE}" pid="3" name="MSIP_Label_b4114459-e220-4ae9-b339-4ebe6008cdd4_SetDate">
    <vt:lpwstr>2022-11-15T18:55:40Z</vt:lpwstr>
  </property>
  <property fmtid="{D5CDD505-2E9C-101B-9397-08002B2CF9AE}" pid="4" name="MSIP_Label_b4114459-e220-4ae9-b339-4ebe6008cdd4_Method">
    <vt:lpwstr>Standard</vt:lpwstr>
  </property>
  <property fmtid="{D5CDD505-2E9C-101B-9397-08002B2CF9AE}" pid="5" name="MSIP_Label_b4114459-e220-4ae9-b339-4ebe6008cdd4_Name">
    <vt:lpwstr>b4114459-e220-4ae9-b339-4ebe6008cdd4</vt:lpwstr>
  </property>
  <property fmtid="{D5CDD505-2E9C-101B-9397-08002B2CF9AE}" pid="6" name="MSIP_Label_b4114459-e220-4ae9-b339-4ebe6008cdd4_SiteId">
    <vt:lpwstr>8482881e-3699-4b3f-b135-cf4800bc1efb</vt:lpwstr>
  </property>
  <property fmtid="{D5CDD505-2E9C-101B-9397-08002B2CF9AE}" pid="7" name="MSIP_Label_b4114459-e220-4ae9-b339-4ebe6008cdd4_ActionId">
    <vt:lpwstr>52e10e2f-3613-4930-8e10-bd4577343152</vt:lpwstr>
  </property>
  <property fmtid="{D5CDD505-2E9C-101B-9397-08002B2CF9AE}" pid="8" name="MSIP_Label_b4114459-e220-4ae9-b339-4ebe6008cdd4_ContentBits">
    <vt:lpwstr>0</vt:lpwstr>
  </property>
</Properties>
</file>